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4C8517D0" w:rsidR="004834CA" w:rsidRPr="00404C7A" w:rsidRDefault="00CE4511" w:rsidP="00546653">
      <w:pPr>
        <w:pStyle w:val="Heading2"/>
        <w:rPr>
          <w:rFonts w:eastAsia="Times New Roman"/>
          <w:sz w:val="56"/>
          <w:szCs w:val="56"/>
        </w:rPr>
      </w:pPr>
      <w:r>
        <w:rPr>
          <w:rFonts w:eastAsiaTheme="minorHAnsi"/>
          <w:sz w:val="56"/>
          <w:szCs w:val="56"/>
          <w:lang w:val="en-GB" w:eastAsia="en-US"/>
        </w:rPr>
        <w:t xml:space="preserve">Employee Rehabilitation </w:t>
      </w:r>
      <w:r w:rsidR="00D6592E" w:rsidRPr="00D6592E">
        <w:rPr>
          <w:rFonts w:eastAsiaTheme="minorHAnsi"/>
          <w:sz w:val="56"/>
          <w:szCs w:val="56"/>
          <w:lang w:val="en-GB" w:eastAsia="en-US"/>
        </w:rPr>
        <w:t>Policy</w:t>
      </w:r>
      <w:r w:rsidR="007F7D64">
        <w:rPr>
          <w:rFonts w:eastAsiaTheme="minorHAnsi"/>
          <w:sz w:val="56"/>
          <w:szCs w:val="56"/>
          <w:lang w:val="en-GB" w:eastAsia="en-US"/>
        </w:rPr>
        <w:t xml:space="preserve"> </w:t>
      </w:r>
    </w:p>
    <w:tbl>
      <w:tblPr>
        <w:tblStyle w:val="PrimaryTable"/>
        <w:tblW w:w="0" w:type="auto"/>
        <w:tblLook w:val="04A0" w:firstRow="1" w:lastRow="0" w:firstColumn="1" w:lastColumn="0" w:noHBand="0" w:noVBand="1"/>
      </w:tblPr>
      <w:tblGrid>
        <w:gridCol w:w="3544"/>
        <w:gridCol w:w="5243"/>
      </w:tblGrid>
      <w:tr w:rsidR="004834CA" w14:paraId="2AFE7209" w14:textId="77777777" w:rsidTr="00404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B7FDE57" w14:textId="14B7319F"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Effective Date</w:t>
            </w:r>
          </w:p>
        </w:tc>
        <w:tc>
          <w:tcPr>
            <w:tcW w:w="5243" w:type="dxa"/>
            <w:shd w:val="clear" w:color="auto" w:fill="F2F2F2" w:themeFill="background1" w:themeFillShade="F2"/>
          </w:tcPr>
          <w:p w14:paraId="538185FF" w14:textId="77777777"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10B5E558" w14:textId="349F51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Date Last Reviewed</w:t>
            </w:r>
          </w:p>
        </w:tc>
        <w:tc>
          <w:tcPr>
            <w:tcW w:w="5243" w:type="dxa"/>
          </w:tcPr>
          <w:p w14:paraId="2D2C0948"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92D83C9" w14:textId="1C81473D"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Scheduled Review Date</w:t>
            </w:r>
          </w:p>
        </w:tc>
        <w:tc>
          <w:tcPr>
            <w:tcW w:w="5243" w:type="dxa"/>
          </w:tcPr>
          <w:p w14:paraId="4225A9A2"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4942379E" w14:textId="088FBEB5"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Supersedes</w:t>
            </w:r>
          </w:p>
        </w:tc>
        <w:tc>
          <w:tcPr>
            <w:tcW w:w="5243" w:type="dxa"/>
          </w:tcPr>
          <w:p w14:paraId="0C5C828A"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F8351F7"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CCB92B9" w14:textId="129C1D51" w:rsidR="004834CA" w:rsidRPr="004834CA" w:rsidRDefault="004834CA" w:rsidP="004834CA">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Approved By</w:t>
            </w:r>
          </w:p>
        </w:tc>
        <w:tc>
          <w:tcPr>
            <w:tcW w:w="5243" w:type="dxa"/>
          </w:tcPr>
          <w:p w14:paraId="18C8842C"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08795B93" w14:textId="4D4DDFA1" w:rsidR="00002063" w:rsidRPr="00404C7A" w:rsidRDefault="00002063" w:rsidP="00546653">
      <w:pPr>
        <w:pStyle w:val="Heading3"/>
        <w:jc w:val="both"/>
        <w:rPr>
          <w:rFonts w:eastAsiaTheme="minorHAnsi"/>
          <w:sz w:val="36"/>
          <w:szCs w:val="36"/>
          <w:lang w:val="en-GB" w:eastAsia="en-US"/>
        </w:rPr>
      </w:pPr>
      <w:r w:rsidRPr="00404C7A">
        <w:rPr>
          <w:rFonts w:eastAsiaTheme="minorHAnsi"/>
          <w:sz w:val="36"/>
          <w:szCs w:val="36"/>
          <w:lang w:val="en-GB" w:eastAsia="en-US"/>
        </w:rPr>
        <w:t>Purpose</w:t>
      </w:r>
    </w:p>
    <w:p w14:paraId="34BD8439" w14:textId="525E5669" w:rsidR="00CE4511" w:rsidRPr="00CE4511" w:rsidRDefault="00CE4511" w:rsidP="00CE4511">
      <w:pPr>
        <w:pStyle w:val="BodyText"/>
        <w:rPr>
          <w:rFonts w:asciiTheme="minorHAnsi" w:hAnsiTheme="minorHAnsi" w:cstheme="minorHAnsi"/>
          <w:sz w:val="22"/>
          <w:szCs w:val="22"/>
        </w:rPr>
      </w:pPr>
      <w:r w:rsidRPr="00CE4511">
        <w:rPr>
          <w:rFonts w:asciiTheme="minorHAnsi" w:hAnsiTheme="minorHAnsi" w:cstheme="minorHAnsi"/>
          <w:sz w:val="22"/>
          <w:szCs w:val="22"/>
          <w:highlight w:val="yellow"/>
        </w:rPr>
        <w:t>Organisation name</w:t>
      </w:r>
      <w:r w:rsidRPr="00CE4511">
        <w:rPr>
          <w:rFonts w:asciiTheme="minorHAnsi" w:hAnsiTheme="minorHAnsi" w:cstheme="minorHAnsi"/>
          <w:sz w:val="22"/>
          <w:szCs w:val="22"/>
        </w:rPr>
        <w:t xml:space="preserve"> aims to assist workplace participants returning to work following an injury or illness.</w:t>
      </w:r>
    </w:p>
    <w:p w14:paraId="6586588B" w14:textId="77777777" w:rsidR="00CE4511" w:rsidRPr="00CE4511" w:rsidRDefault="00CE4511" w:rsidP="00CE4511">
      <w:pPr>
        <w:pStyle w:val="BodyText"/>
        <w:rPr>
          <w:rFonts w:asciiTheme="minorHAnsi" w:hAnsiTheme="minorHAnsi" w:cstheme="minorHAnsi"/>
          <w:sz w:val="22"/>
          <w:szCs w:val="22"/>
        </w:rPr>
      </w:pPr>
      <w:r w:rsidRPr="00CE4511">
        <w:rPr>
          <w:rFonts w:asciiTheme="minorHAnsi" w:hAnsiTheme="minorHAnsi" w:cstheme="minorHAnsi"/>
          <w:sz w:val="22"/>
          <w:szCs w:val="22"/>
        </w:rPr>
        <w:t>Under Workers Compensation legislation an employer is required to establish a workplace return to work program that is consistent with the Insurers/Agent’s injury management program to assist injured workers return to work.</w:t>
      </w:r>
      <w:r w:rsidRPr="00CE4511">
        <w:rPr>
          <w:rFonts w:asciiTheme="minorHAnsi" w:hAnsiTheme="minorHAnsi" w:cstheme="minorHAnsi"/>
          <w:sz w:val="22"/>
          <w:szCs w:val="22"/>
        </w:rPr>
        <w:tab/>
      </w:r>
    </w:p>
    <w:p w14:paraId="4C4876BF" w14:textId="4DB940E9" w:rsidR="00CE4511" w:rsidRPr="00CE4511" w:rsidRDefault="00CE4511" w:rsidP="00CE4511">
      <w:pPr>
        <w:pStyle w:val="BodyText"/>
        <w:rPr>
          <w:rFonts w:asciiTheme="minorHAnsi" w:hAnsiTheme="minorHAnsi" w:cstheme="minorHAnsi"/>
          <w:sz w:val="22"/>
          <w:szCs w:val="22"/>
        </w:rPr>
      </w:pPr>
      <w:r w:rsidRPr="00CE4511">
        <w:rPr>
          <w:rFonts w:asciiTheme="minorHAnsi" w:hAnsiTheme="minorHAnsi" w:cstheme="minorHAnsi"/>
          <w:sz w:val="22"/>
          <w:szCs w:val="22"/>
        </w:rPr>
        <w:t xml:space="preserve">Occupational </w:t>
      </w:r>
      <w:r w:rsidR="0063121D">
        <w:rPr>
          <w:rFonts w:asciiTheme="minorHAnsi" w:hAnsiTheme="minorHAnsi" w:cstheme="minorHAnsi"/>
          <w:sz w:val="22"/>
          <w:szCs w:val="22"/>
        </w:rPr>
        <w:t>r</w:t>
      </w:r>
      <w:r w:rsidRPr="00CE4511">
        <w:rPr>
          <w:rFonts w:asciiTheme="minorHAnsi" w:hAnsiTheme="minorHAnsi" w:cstheme="minorHAnsi"/>
          <w:sz w:val="22"/>
          <w:szCs w:val="22"/>
        </w:rPr>
        <w:t>ehabilitation aims to provide an early and safe return to work for workers suffering from work related injury or illness by using the workplace itself as a vital part of the rehabilitation process.</w:t>
      </w:r>
    </w:p>
    <w:p w14:paraId="5694CC1A" w14:textId="616FE3EF" w:rsidR="00002063" w:rsidRPr="00404C7A" w:rsidRDefault="004834CA" w:rsidP="00546653">
      <w:pPr>
        <w:pStyle w:val="Heading3"/>
        <w:jc w:val="both"/>
        <w:rPr>
          <w:rFonts w:eastAsiaTheme="minorHAnsi"/>
          <w:sz w:val="36"/>
          <w:szCs w:val="36"/>
          <w:lang w:val="en-GB" w:eastAsia="en-US"/>
        </w:rPr>
      </w:pPr>
      <w:r w:rsidRPr="00404C7A">
        <w:rPr>
          <w:rFonts w:eastAsiaTheme="minorHAnsi"/>
          <w:sz w:val="36"/>
          <w:szCs w:val="36"/>
          <w:lang w:val="en-GB" w:eastAsia="en-US"/>
        </w:rPr>
        <w:t>Scope</w:t>
      </w:r>
      <w:r w:rsidR="0089601F" w:rsidRPr="00404C7A">
        <w:rPr>
          <w:rFonts w:eastAsiaTheme="minorHAnsi"/>
          <w:sz w:val="36"/>
          <w:szCs w:val="36"/>
          <w:lang w:val="en-GB" w:eastAsia="en-US"/>
        </w:rPr>
        <w:t xml:space="preserve"> </w:t>
      </w:r>
    </w:p>
    <w:p w14:paraId="4E6C55C0" w14:textId="71F7A1E3" w:rsidR="00CE4511" w:rsidRPr="00CE4511" w:rsidRDefault="00D6592E" w:rsidP="00CE4511">
      <w:pPr>
        <w:pStyle w:val="BodyText"/>
        <w:jc w:val="both"/>
        <w:rPr>
          <w:rFonts w:asciiTheme="minorHAnsi" w:eastAsiaTheme="minorHAnsi" w:hAnsiTheme="minorHAnsi" w:cstheme="minorHAnsi"/>
          <w:sz w:val="22"/>
          <w:szCs w:val="22"/>
          <w:lang w:val="en-GB" w:eastAsia="en-US"/>
        </w:rPr>
      </w:pPr>
      <w:r w:rsidRPr="00D6592E">
        <w:rPr>
          <w:rFonts w:asciiTheme="minorHAnsi" w:eastAsiaTheme="minorHAnsi" w:hAnsiTheme="minorHAnsi" w:cstheme="minorHAnsi"/>
          <w:sz w:val="22"/>
          <w:szCs w:val="22"/>
          <w:highlight w:val="yellow"/>
          <w:lang w:val="en-GB" w:eastAsia="en-US"/>
        </w:rPr>
        <w:t>Edit or delete Scope as required</w:t>
      </w:r>
      <w:r>
        <w:rPr>
          <w:rFonts w:asciiTheme="minorHAnsi" w:eastAsiaTheme="minorHAnsi" w:hAnsiTheme="minorHAnsi" w:cstheme="minorHAnsi"/>
          <w:sz w:val="22"/>
          <w:szCs w:val="22"/>
          <w:lang w:val="en-GB" w:eastAsia="en-US"/>
        </w:rPr>
        <w:t xml:space="preserve"> </w:t>
      </w:r>
      <w:bookmarkStart w:id="0" w:name="_Toc73700451"/>
      <w:r w:rsidR="00CE4511" w:rsidRPr="00CE4511">
        <w:rPr>
          <w:rFonts w:asciiTheme="minorHAnsi" w:eastAsiaTheme="minorHAnsi" w:hAnsiTheme="minorHAnsi" w:cstheme="minorHAnsi"/>
          <w:sz w:val="22"/>
          <w:szCs w:val="22"/>
          <w:lang w:val="en-GB" w:eastAsia="en-US"/>
        </w:rPr>
        <w:t xml:space="preserve">This policy and procedure applies to employees, agents, contractors (including temporary contractors) and ‘workers’ as otherwise defined under relevant WHS legislation of </w:t>
      </w:r>
      <w:r w:rsidR="00CE4511" w:rsidRPr="00CE4511">
        <w:rPr>
          <w:rFonts w:asciiTheme="minorHAnsi" w:eastAsiaTheme="minorHAnsi" w:hAnsiTheme="minorHAnsi" w:cstheme="minorHAnsi"/>
          <w:sz w:val="22"/>
          <w:szCs w:val="22"/>
          <w:highlight w:val="yellow"/>
          <w:lang w:val="en-GB" w:eastAsia="en-US"/>
        </w:rPr>
        <w:t>Organisation name</w:t>
      </w:r>
      <w:r w:rsidR="00CE4511" w:rsidRPr="00CE4511">
        <w:rPr>
          <w:rFonts w:asciiTheme="minorHAnsi" w:eastAsiaTheme="minorHAnsi" w:hAnsiTheme="minorHAnsi" w:cstheme="minorHAnsi"/>
          <w:sz w:val="22"/>
          <w:szCs w:val="22"/>
          <w:lang w:val="en-GB" w:eastAsia="en-US"/>
        </w:rPr>
        <w:t xml:space="preserve">, collectively referred to in this policy and procedure as ‘workplace </w:t>
      </w:r>
      <w:proofErr w:type="gramStart"/>
      <w:r w:rsidR="00CE4511" w:rsidRPr="00CE4511">
        <w:rPr>
          <w:rFonts w:asciiTheme="minorHAnsi" w:eastAsiaTheme="minorHAnsi" w:hAnsiTheme="minorHAnsi" w:cstheme="minorHAnsi"/>
          <w:sz w:val="22"/>
          <w:szCs w:val="22"/>
          <w:lang w:val="en-GB" w:eastAsia="en-US"/>
        </w:rPr>
        <w:t>participants’</w:t>
      </w:r>
      <w:proofErr w:type="gramEnd"/>
      <w:r w:rsidR="00CE4511" w:rsidRPr="00CE4511">
        <w:rPr>
          <w:rFonts w:asciiTheme="minorHAnsi" w:eastAsiaTheme="minorHAnsi" w:hAnsiTheme="minorHAnsi" w:cstheme="minorHAnsi"/>
          <w:sz w:val="22"/>
          <w:szCs w:val="22"/>
          <w:lang w:val="en-GB" w:eastAsia="en-US"/>
        </w:rPr>
        <w:t>.</w:t>
      </w:r>
    </w:p>
    <w:p w14:paraId="4CF1E063" w14:textId="2D228084" w:rsidR="00D6592E" w:rsidRDefault="00CE4511" w:rsidP="00CE4511">
      <w:pPr>
        <w:pStyle w:val="BodyText"/>
        <w:jc w:val="both"/>
        <w:rPr>
          <w:rFonts w:asciiTheme="minorHAnsi" w:eastAsiaTheme="minorHAnsi" w:hAnsiTheme="minorHAnsi" w:cstheme="minorHAnsi"/>
          <w:sz w:val="22"/>
          <w:szCs w:val="22"/>
          <w:lang w:val="en-GB" w:eastAsia="en-US"/>
        </w:rPr>
      </w:pPr>
      <w:r w:rsidRPr="00CE4511">
        <w:rPr>
          <w:rFonts w:asciiTheme="minorHAnsi" w:eastAsiaTheme="minorHAnsi" w:hAnsiTheme="minorHAnsi" w:cstheme="minorHAnsi"/>
          <w:sz w:val="22"/>
          <w:szCs w:val="22"/>
          <w:lang w:val="en-GB" w:eastAsia="en-US"/>
        </w:rPr>
        <w:t xml:space="preserve">This policy and procedure </w:t>
      </w:r>
      <w:proofErr w:type="gramStart"/>
      <w:r w:rsidRPr="00CE4511">
        <w:rPr>
          <w:rFonts w:asciiTheme="minorHAnsi" w:eastAsiaTheme="minorHAnsi" w:hAnsiTheme="minorHAnsi" w:cstheme="minorHAnsi"/>
          <w:sz w:val="22"/>
          <w:szCs w:val="22"/>
          <w:lang w:val="en-GB" w:eastAsia="en-US"/>
        </w:rPr>
        <w:t>does</w:t>
      </w:r>
      <w:proofErr w:type="gramEnd"/>
      <w:r w:rsidRPr="00CE4511">
        <w:rPr>
          <w:rFonts w:asciiTheme="minorHAnsi" w:eastAsiaTheme="minorHAnsi" w:hAnsiTheme="minorHAnsi" w:cstheme="minorHAnsi"/>
          <w:sz w:val="22"/>
          <w:szCs w:val="22"/>
          <w:lang w:val="en-GB" w:eastAsia="en-US"/>
        </w:rPr>
        <w:t xml:space="preserve"> not form part of any employee’s contract of employment.  Nor does it form part of any other workplace participant’s contract for service.</w:t>
      </w:r>
    </w:p>
    <w:p w14:paraId="4C081326" w14:textId="521B376B" w:rsidR="00D6592E" w:rsidRDefault="00470175" w:rsidP="00D6592E">
      <w:pPr>
        <w:pStyle w:val="Heading3"/>
        <w:rPr>
          <w:rFonts w:eastAsiaTheme="minorHAnsi"/>
          <w:sz w:val="36"/>
          <w:szCs w:val="36"/>
          <w:lang w:eastAsia="en-US"/>
        </w:rPr>
      </w:pPr>
      <w:r w:rsidRPr="00D6592E">
        <w:rPr>
          <w:rFonts w:eastAsiaTheme="minorHAnsi"/>
          <w:sz w:val="36"/>
          <w:szCs w:val="36"/>
          <w:lang w:eastAsia="en-US"/>
        </w:rPr>
        <w:t xml:space="preserve">Policy </w:t>
      </w:r>
      <w:r w:rsidR="007F7D64">
        <w:rPr>
          <w:rFonts w:eastAsiaTheme="minorHAnsi"/>
          <w:sz w:val="36"/>
          <w:szCs w:val="36"/>
          <w:lang w:eastAsia="en-US"/>
        </w:rPr>
        <w:t>R</w:t>
      </w:r>
      <w:r w:rsidRPr="00D6592E">
        <w:rPr>
          <w:rFonts w:eastAsiaTheme="minorHAnsi"/>
          <w:sz w:val="36"/>
          <w:szCs w:val="36"/>
          <w:lang w:eastAsia="en-US"/>
        </w:rPr>
        <w:t>equirements</w:t>
      </w:r>
    </w:p>
    <w:p w14:paraId="0A630301" w14:textId="5468E3D7" w:rsidR="00CE4511" w:rsidRPr="00CE4511" w:rsidRDefault="00CE4511" w:rsidP="00CE4511">
      <w:pPr>
        <w:pStyle w:val="Heading3"/>
        <w:rPr>
          <w:rFonts w:eastAsiaTheme="minorHAnsi"/>
          <w:lang w:eastAsia="en-US"/>
        </w:rPr>
      </w:pPr>
      <w:r>
        <w:rPr>
          <w:rFonts w:eastAsiaTheme="minorHAnsi"/>
          <w:lang w:eastAsia="en-US"/>
        </w:rPr>
        <w:t>Our</w:t>
      </w:r>
      <w:r w:rsidRPr="00CE4511">
        <w:rPr>
          <w:rFonts w:eastAsiaTheme="minorHAnsi"/>
          <w:lang w:eastAsia="en-US"/>
        </w:rPr>
        <w:t xml:space="preserve"> commitment</w:t>
      </w:r>
    </w:p>
    <w:p w14:paraId="1376F650" w14:textId="3F942BBD" w:rsidR="00CE4511" w:rsidRPr="00CE4511" w:rsidRDefault="00CE4511" w:rsidP="00CE4511">
      <w:pPr>
        <w:pStyle w:val="BodyText"/>
        <w:ind w:left="720" w:hanging="720"/>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r>
      <w:r w:rsidRPr="00CE4511">
        <w:rPr>
          <w:rFonts w:asciiTheme="minorHAnsi" w:eastAsiaTheme="minorHAnsi" w:hAnsiTheme="minorHAnsi" w:cstheme="minorHAnsi"/>
          <w:sz w:val="22"/>
          <w:szCs w:val="22"/>
          <w:highlight w:val="yellow"/>
          <w:lang w:eastAsia="en-US"/>
        </w:rPr>
        <w:t>Organisation name</w:t>
      </w:r>
      <w:r w:rsidRPr="00CE4511">
        <w:rPr>
          <w:rFonts w:asciiTheme="minorHAnsi" w:eastAsiaTheme="minorHAnsi" w:hAnsiTheme="minorHAnsi" w:cstheme="minorHAnsi"/>
          <w:sz w:val="22"/>
          <w:szCs w:val="22"/>
          <w:lang w:eastAsia="en-US"/>
        </w:rPr>
        <w:t xml:space="preserve"> is committed to the prevention of illness and injury by providing a safe and healthy working environment.</w:t>
      </w:r>
    </w:p>
    <w:p w14:paraId="1DBE69DA" w14:textId="77777777" w:rsidR="00CE4511" w:rsidRDefault="00CE4511" w:rsidP="00CE4511">
      <w:pPr>
        <w:pStyle w:val="BodyText"/>
        <w:ind w:left="720" w:hanging="720"/>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r>
      <w:r w:rsidRPr="00CE4511">
        <w:rPr>
          <w:rFonts w:asciiTheme="minorHAnsi" w:eastAsiaTheme="minorHAnsi" w:hAnsiTheme="minorHAnsi" w:cstheme="minorHAnsi"/>
          <w:sz w:val="22"/>
          <w:szCs w:val="22"/>
          <w:highlight w:val="yellow"/>
          <w:lang w:eastAsia="en-US"/>
        </w:rPr>
        <w:t>Organisation name</w:t>
      </w:r>
      <w:r>
        <w:rPr>
          <w:rFonts w:asciiTheme="minorHAnsi" w:eastAsiaTheme="minorHAnsi" w:hAnsiTheme="minorHAnsi" w:cstheme="minorHAnsi"/>
          <w:sz w:val="22"/>
          <w:szCs w:val="22"/>
          <w:lang w:eastAsia="en-US"/>
        </w:rPr>
        <w:t xml:space="preserve"> </w:t>
      </w:r>
      <w:r w:rsidRPr="00CE4511">
        <w:rPr>
          <w:rFonts w:asciiTheme="minorHAnsi" w:eastAsiaTheme="minorHAnsi" w:hAnsiTheme="minorHAnsi" w:cstheme="minorHAnsi"/>
          <w:sz w:val="22"/>
          <w:szCs w:val="22"/>
          <w:lang w:eastAsia="en-US"/>
        </w:rPr>
        <w:t xml:space="preserve">is committed to the rehabilitation of injured workplace participants. The company aims to manage the process of rehabilitation in the workplace to ensure that all injured workplace participants </w:t>
      </w:r>
      <w:proofErr w:type="gramStart"/>
      <w:r w:rsidRPr="00CE4511">
        <w:rPr>
          <w:rFonts w:asciiTheme="minorHAnsi" w:eastAsiaTheme="minorHAnsi" w:hAnsiTheme="minorHAnsi" w:cstheme="minorHAnsi"/>
          <w:sz w:val="22"/>
          <w:szCs w:val="22"/>
          <w:lang w:eastAsia="en-US"/>
        </w:rPr>
        <w:t>have the opportunity to</w:t>
      </w:r>
      <w:proofErr w:type="gramEnd"/>
      <w:r w:rsidRPr="00CE4511">
        <w:rPr>
          <w:rFonts w:asciiTheme="minorHAnsi" w:eastAsiaTheme="minorHAnsi" w:hAnsiTheme="minorHAnsi" w:cstheme="minorHAnsi"/>
          <w:sz w:val="22"/>
          <w:szCs w:val="22"/>
          <w:lang w:eastAsia="en-US"/>
        </w:rPr>
        <w:t xml:space="preserve"> recover and return to work by:</w:t>
      </w:r>
    </w:p>
    <w:p w14:paraId="1C0C46D6" w14:textId="77777777"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lastRenderedPageBreak/>
        <w:t xml:space="preserve">ensuring that a return to work as soon as possible is a normal practice and </w:t>
      </w:r>
      <w:proofErr w:type="gramStart"/>
      <w:r w:rsidRPr="00CE4511">
        <w:rPr>
          <w:rFonts w:asciiTheme="minorHAnsi" w:eastAsiaTheme="minorHAnsi" w:hAnsiTheme="minorHAnsi" w:cstheme="minorHAnsi"/>
          <w:sz w:val="22"/>
          <w:szCs w:val="22"/>
          <w:lang w:eastAsia="en-US"/>
        </w:rPr>
        <w:t>expectation;</w:t>
      </w:r>
      <w:proofErr w:type="gramEnd"/>
      <w:r w:rsidRPr="00CE4511">
        <w:rPr>
          <w:rFonts w:asciiTheme="minorHAnsi" w:eastAsiaTheme="minorHAnsi" w:hAnsiTheme="minorHAnsi" w:cstheme="minorHAnsi"/>
          <w:sz w:val="22"/>
          <w:szCs w:val="22"/>
          <w:lang w:eastAsia="en-US"/>
        </w:rPr>
        <w:t xml:space="preserve"> </w:t>
      </w:r>
    </w:p>
    <w:p w14:paraId="6DD3E0FB" w14:textId="77777777"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ensuring early access to rehabilitation services, </w:t>
      </w:r>
      <w:proofErr w:type="gramStart"/>
      <w:r w:rsidRPr="00CE4511">
        <w:rPr>
          <w:rFonts w:asciiTheme="minorHAnsi" w:eastAsiaTheme="minorHAnsi" w:hAnsiTheme="minorHAnsi" w:cstheme="minorHAnsi"/>
          <w:sz w:val="22"/>
          <w:szCs w:val="22"/>
          <w:lang w:eastAsia="en-US"/>
        </w:rPr>
        <w:t>e.g.</w:t>
      </w:r>
      <w:proofErr w:type="gramEnd"/>
      <w:r w:rsidRPr="00CE4511">
        <w:rPr>
          <w:rFonts w:asciiTheme="minorHAnsi" w:eastAsiaTheme="minorHAnsi" w:hAnsiTheme="minorHAnsi" w:cstheme="minorHAnsi"/>
          <w:sz w:val="22"/>
          <w:szCs w:val="22"/>
          <w:lang w:eastAsia="en-US"/>
        </w:rPr>
        <w:t xml:space="preserve"> accredited rehabilitation providers or similar professionals for all who need them; </w:t>
      </w:r>
    </w:p>
    <w:p w14:paraId="0A455DCA" w14:textId="77777777"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providing suitable duties for an injured workplace participant as an integral part of the rehabilitation </w:t>
      </w:r>
      <w:proofErr w:type="gramStart"/>
      <w:r w:rsidRPr="00CE4511">
        <w:rPr>
          <w:rFonts w:asciiTheme="minorHAnsi" w:eastAsiaTheme="minorHAnsi" w:hAnsiTheme="minorHAnsi" w:cstheme="minorHAnsi"/>
          <w:sz w:val="22"/>
          <w:szCs w:val="22"/>
          <w:lang w:eastAsia="en-US"/>
        </w:rPr>
        <w:t>process;</w:t>
      </w:r>
      <w:proofErr w:type="gramEnd"/>
      <w:r w:rsidRPr="00CE4511">
        <w:rPr>
          <w:rFonts w:asciiTheme="minorHAnsi" w:eastAsiaTheme="minorHAnsi" w:hAnsiTheme="minorHAnsi" w:cstheme="minorHAnsi"/>
          <w:sz w:val="22"/>
          <w:szCs w:val="22"/>
          <w:lang w:eastAsia="en-US"/>
        </w:rPr>
        <w:t xml:space="preserve"> </w:t>
      </w:r>
    </w:p>
    <w:p w14:paraId="02B35752" w14:textId="77777777"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consulting with workers and where applicable any industrial union representing them to ensure that the rehabilitation program operates smoothly and </w:t>
      </w:r>
      <w:proofErr w:type="gramStart"/>
      <w:r w:rsidRPr="00CE4511">
        <w:rPr>
          <w:rFonts w:asciiTheme="minorHAnsi" w:eastAsiaTheme="minorHAnsi" w:hAnsiTheme="minorHAnsi" w:cstheme="minorHAnsi"/>
          <w:sz w:val="22"/>
          <w:szCs w:val="22"/>
          <w:lang w:eastAsia="en-US"/>
        </w:rPr>
        <w:t>effectively;</w:t>
      </w:r>
      <w:proofErr w:type="gramEnd"/>
      <w:r w:rsidRPr="00CE4511">
        <w:rPr>
          <w:rFonts w:asciiTheme="minorHAnsi" w:eastAsiaTheme="minorHAnsi" w:hAnsiTheme="minorHAnsi" w:cstheme="minorHAnsi"/>
          <w:sz w:val="22"/>
          <w:szCs w:val="22"/>
          <w:lang w:eastAsia="en-US"/>
        </w:rPr>
        <w:t xml:space="preserve"> </w:t>
      </w:r>
    </w:p>
    <w:p w14:paraId="329BF090" w14:textId="77777777"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informing workplace participants of their rights in relation to a workers compensation claim including the choice of doctor and accredited rehabilitation </w:t>
      </w:r>
      <w:proofErr w:type="gramStart"/>
      <w:r w:rsidRPr="00CE4511">
        <w:rPr>
          <w:rFonts w:asciiTheme="minorHAnsi" w:eastAsiaTheme="minorHAnsi" w:hAnsiTheme="minorHAnsi" w:cstheme="minorHAnsi"/>
          <w:sz w:val="22"/>
          <w:szCs w:val="22"/>
          <w:lang w:eastAsia="en-US"/>
        </w:rPr>
        <w:t>provider;</w:t>
      </w:r>
      <w:proofErr w:type="gramEnd"/>
      <w:r w:rsidRPr="00CE4511">
        <w:rPr>
          <w:rFonts w:asciiTheme="minorHAnsi" w:eastAsiaTheme="minorHAnsi" w:hAnsiTheme="minorHAnsi" w:cstheme="minorHAnsi"/>
          <w:sz w:val="22"/>
          <w:szCs w:val="22"/>
          <w:lang w:eastAsia="en-US"/>
        </w:rPr>
        <w:t xml:space="preserve"> </w:t>
      </w:r>
    </w:p>
    <w:p w14:paraId="1872F926" w14:textId="77777777"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providing access to interpreter </w:t>
      </w:r>
      <w:proofErr w:type="gramStart"/>
      <w:r w:rsidRPr="00CE4511">
        <w:rPr>
          <w:rFonts w:asciiTheme="minorHAnsi" w:eastAsiaTheme="minorHAnsi" w:hAnsiTheme="minorHAnsi" w:cstheme="minorHAnsi"/>
          <w:sz w:val="22"/>
          <w:szCs w:val="22"/>
          <w:lang w:eastAsia="en-US"/>
        </w:rPr>
        <w:t>services;</w:t>
      </w:r>
      <w:proofErr w:type="gramEnd"/>
      <w:r w:rsidRPr="00CE4511">
        <w:rPr>
          <w:rFonts w:asciiTheme="minorHAnsi" w:eastAsiaTheme="minorHAnsi" w:hAnsiTheme="minorHAnsi" w:cstheme="minorHAnsi"/>
          <w:sz w:val="22"/>
          <w:szCs w:val="22"/>
          <w:lang w:eastAsia="en-US"/>
        </w:rPr>
        <w:t xml:space="preserve"> </w:t>
      </w:r>
    </w:p>
    <w:p w14:paraId="464EDAEA" w14:textId="2C7D97E5" w:rsid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ensuring that participation in a return-to-work plan will not of itself prejudice an injured workplace </w:t>
      </w:r>
      <w:proofErr w:type="gramStart"/>
      <w:r w:rsidRPr="00CE4511">
        <w:rPr>
          <w:rFonts w:asciiTheme="minorHAnsi" w:eastAsiaTheme="minorHAnsi" w:hAnsiTheme="minorHAnsi" w:cstheme="minorHAnsi"/>
          <w:sz w:val="22"/>
          <w:szCs w:val="22"/>
          <w:lang w:eastAsia="en-US"/>
        </w:rPr>
        <w:t>participant;</w:t>
      </w:r>
      <w:proofErr w:type="gramEnd"/>
      <w:r w:rsidRPr="00CE4511">
        <w:rPr>
          <w:rFonts w:asciiTheme="minorHAnsi" w:eastAsiaTheme="minorHAnsi" w:hAnsiTheme="minorHAnsi" w:cstheme="minorHAnsi"/>
          <w:sz w:val="22"/>
          <w:szCs w:val="22"/>
          <w:lang w:eastAsia="en-US"/>
        </w:rPr>
        <w:t xml:space="preserve"> </w:t>
      </w:r>
    </w:p>
    <w:p w14:paraId="23F560D7" w14:textId="6326769B" w:rsidR="00CE4511" w:rsidRPr="00CE4511" w:rsidRDefault="00CE4511" w:rsidP="00CE4511">
      <w:pPr>
        <w:pStyle w:val="BodyText"/>
        <w:numPr>
          <w:ilvl w:val="0"/>
          <w:numId w:val="39"/>
        </w:numPr>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ensuring no dismissal within the legislatively prohibited period of the injury occurring, solely or principally because of that injury</w:t>
      </w:r>
      <w:r>
        <w:rPr>
          <w:rFonts w:asciiTheme="minorHAnsi" w:eastAsiaTheme="minorHAnsi" w:hAnsiTheme="minorHAnsi" w:cstheme="minorHAnsi"/>
          <w:sz w:val="22"/>
          <w:szCs w:val="22"/>
          <w:lang w:eastAsia="en-US"/>
        </w:rPr>
        <w:t>.</w:t>
      </w:r>
    </w:p>
    <w:p w14:paraId="1790DA7F" w14:textId="77777777" w:rsidR="00CE4511" w:rsidRPr="00CE4511" w:rsidRDefault="00CE4511" w:rsidP="00CE4511">
      <w:pPr>
        <w:pStyle w:val="Heading3"/>
        <w:rPr>
          <w:rFonts w:eastAsiaTheme="minorHAnsi"/>
          <w:lang w:eastAsia="en-US"/>
        </w:rPr>
      </w:pPr>
      <w:r w:rsidRPr="00CE4511">
        <w:rPr>
          <w:rFonts w:eastAsiaTheme="minorHAnsi"/>
          <w:lang w:eastAsia="en-US"/>
        </w:rPr>
        <w:t>Return to work co-ordinator</w:t>
      </w:r>
    </w:p>
    <w:p w14:paraId="2B1AEB11"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highlight w:val="yellow"/>
          <w:lang w:eastAsia="en-US"/>
        </w:rPr>
        <w:t>Note: Certain employers are required by workers compensation law to appoint a RTW Co-ordinator. Check with the Statutory Authority to determine whether this requirement applies to your company. Employers in all States/Territory should discuss rehabilitation with their Insurers/Agents and work out the best approach for them.</w:t>
      </w:r>
    </w:p>
    <w:p w14:paraId="42B8B61B" w14:textId="17BCFE34"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The Return-to-Work Coordinator is </w:t>
      </w:r>
      <w:r w:rsidRPr="00CE4511">
        <w:rPr>
          <w:rFonts w:asciiTheme="minorHAnsi" w:eastAsiaTheme="minorHAnsi" w:hAnsiTheme="minorHAnsi" w:cstheme="minorHAnsi"/>
          <w:sz w:val="22"/>
          <w:szCs w:val="22"/>
          <w:highlight w:val="yellow"/>
          <w:lang w:eastAsia="en-US"/>
        </w:rPr>
        <w:t>RTW Co-ordinator name</w:t>
      </w:r>
      <w:r w:rsidRPr="00CE4511">
        <w:rPr>
          <w:rFonts w:asciiTheme="minorHAnsi" w:eastAsiaTheme="minorHAnsi" w:hAnsiTheme="minorHAnsi" w:cstheme="minorHAnsi"/>
          <w:sz w:val="22"/>
          <w:szCs w:val="22"/>
          <w:lang w:eastAsia="en-US"/>
        </w:rPr>
        <w:t xml:space="preserve">. </w:t>
      </w:r>
    </w:p>
    <w:p w14:paraId="432EF5DC" w14:textId="1E27F081"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The role of the </w:t>
      </w:r>
      <w:r w:rsidR="0063121D" w:rsidRPr="00CE4511">
        <w:rPr>
          <w:rFonts w:asciiTheme="minorHAnsi" w:eastAsiaTheme="minorHAnsi" w:hAnsiTheme="minorHAnsi" w:cstheme="minorHAnsi"/>
          <w:sz w:val="22"/>
          <w:szCs w:val="22"/>
          <w:lang w:eastAsia="en-US"/>
        </w:rPr>
        <w:t>Return-to-Work</w:t>
      </w:r>
      <w:r w:rsidRPr="00CE4511">
        <w:rPr>
          <w:rFonts w:asciiTheme="minorHAnsi" w:eastAsiaTheme="minorHAnsi" w:hAnsiTheme="minorHAnsi" w:cstheme="minorHAnsi"/>
          <w:sz w:val="22"/>
          <w:szCs w:val="22"/>
          <w:lang w:eastAsia="en-US"/>
        </w:rPr>
        <w:t xml:space="preserve"> Coordinator is to:</w:t>
      </w:r>
    </w:p>
    <w:p w14:paraId="7B9AE0C5"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determine the injured workplace participant’s </w:t>
      </w:r>
      <w:proofErr w:type="gramStart"/>
      <w:r w:rsidRPr="00CE4511">
        <w:rPr>
          <w:rFonts w:asciiTheme="minorHAnsi" w:eastAsiaTheme="minorHAnsi" w:hAnsiTheme="minorHAnsi" w:cstheme="minorHAnsi"/>
          <w:sz w:val="22"/>
          <w:szCs w:val="22"/>
          <w:lang w:eastAsia="en-US"/>
        </w:rPr>
        <w:t>needs;</w:t>
      </w:r>
      <w:proofErr w:type="gramEnd"/>
      <w:r w:rsidRPr="00CE4511">
        <w:rPr>
          <w:rFonts w:asciiTheme="minorHAnsi" w:eastAsiaTheme="minorHAnsi" w:hAnsiTheme="minorHAnsi" w:cstheme="minorHAnsi"/>
          <w:sz w:val="22"/>
          <w:szCs w:val="22"/>
          <w:lang w:eastAsia="en-US"/>
        </w:rPr>
        <w:t xml:space="preserve"> </w:t>
      </w:r>
    </w:p>
    <w:p w14:paraId="7FADDC53"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identify suitable duties for the injured workplace </w:t>
      </w:r>
      <w:proofErr w:type="gramStart"/>
      <w:r w:rsidRPr="00CE4511">
        <w:rPr>
          <w:rFonts w:asciiTheme="minorHAnsi" w:eastAsiaTheme="minorHAnsi" w:hAnsiTheme="minorHAnsi" w:cstheme="minorHAnsi"/>
          <w:sz w:val="22"/>
          <w:szCs w:val="22"/>
          <w:lang w:eastAsia="en-US"/>
        </w:rPr>
        <w:t>participant;</w:t>
      </w:r>
      <w:proofErr w:type="gramEnd"/>
      <w:r w:rsidRPr="00CE4511">
        <w:rPr>
          <w:rFonts w:asciiTheme="minorHAnsi" w:eastAsiaTheme="minorHAnsi" w:hAnsiTheme="minorHAnsi" w:cstheme="minorHAnsi"/>
          <w:sz w:val="22"/>
          <w:szCs w:val="22"/>
          <w:lang w:eastAsia="en-US"/>
        </w:rPr>
        <w:t xml:space="preserve"> </w:t>
      </w:r>
    </w:p>
    <w:p w14:paraId="4BEA589C"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co-ordinate and monitor return to work </w:t>
      </w:r>
      <w:proofErr w:type="gramStart"/>
      <w:r w:rsidRPr="00CE4511">
        <w:rPr>
          <w:rFonts w:asciiTheme="minorHAnsi" w:eastAsiaTheme="minorHAnsi" w:hAnsiTheme="minorHAnsi" w:cstheme="minorHAnsi"/>
          <w:sz w:val="22"/>
          <w:szCs w:val="22"/>
          <w:lang w:eastAsia="en-US"/>
        </w:rPr>
        <w:t>plans;</w:t>
      </w:r>
      <w:proofErr w:type="gramEnd"/>
      <w:r w:rsidRPr="00CE4511">
        <w:rPr>
          <w:rFonts w:asciiTheme="minorHAnsi" w:eastAsiaTheme="minorHAnsi" w:hAnsiTheme="minorHAnsi" w:cstheme="minorHAnsi"/>
          <w:sz w:val="22"/>
          <w:szCs w:val="22"/>
          <w:lang w:eastAsia="en-US"/>
        </w:rPr>
        <w:t xml:space="preserve"> </w:t>
      </w:r>
    </w:p>
    <w:p w14:paraId="78562745"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liaise with all parties including the rehabilitation provider where </w:t>
      </w:r>
      <w:proofErr w:type="gramStart"/>
      <w:r w:rsidRPr="00CE4511">
        <w:rPr>
          <w:rFonts w:asciiTheme="minorHAnsi" w:eastAsiaTheme="minorHAnsi" w:hAnsiTheme="minorHAnsi" w:cstheme="minorHAnsi"/>
          <w:sz w:val="22"/>
          <w:szCs w:val="22"/>
          <w:lang w:eastAsia="en-US"/>
        </w:rPr>
        <w:t>appropriate;</w:t>
      </w:r>
      <w:proofErr w:type="gramEnd"/>
      <w:r w:rsidRPr="00CE4511">
        <w:rPr>
          <w:rFonts w:asciiTheme="minorHAnsi" w:eastAsiaTheme="minorHAnsi" w:hAnsiTheme="minorHAnsi" w:cstheme="minorHAnsi"/>
          <w:sz w:val="22"/>
          <w:szCs w:val="22"/>
          <w:lang w:eastAsia="en-US"/>
        </w:rPr>
        <w:t xml:space="preserve"> </w:t>
      </w:r>
    </w:p>
    <w:p w14:paraId="1C2D70AA"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provide information and support to the injured workplace participant; and </w:t>
      </w:r>
    </w:p>
    <w:p w14:paraId="5E9491BE" w14:textId="4870CB1D"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maintain confidentiality. </w:t>
      </w:r>
    </w:p>
    <w:p w14:paraId="04A80F4D" w14:textId="77777777" w:rsidR="00CE4511" w:rsidRPr="00CE4511" w:rsidRDefault="00CE4511" w:rsidP="00CE4511">
      <w:pPr>
        <w:pStyle w:val="Heading3"/>
        <w:rPr>
          <w:rFonts w:eastAsiaTheme="minorHAnsi"/>
          <w:lang w:eastAsia="en-US"/>
        </w:rPr>
      </w:pPr>
      <w:r w:rsidRPr="00CE4511">
        <w:rPr>
          <w:rFonts w:eastAsiaTheme="minorHAnsi"/>
          <w:lang w:eastAsia="en-US"/>
        </w:rPr>
        <w:t>Confidentiality</w:t>
      </w:r>
    </w:p>
    <w:p w14:paraId="7929DFE1" w14:textId="750248D9" w:rsid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The confidentiality of rehabilitation records shall be maintained. Reports and records will only be available on a ‘need to know’ basis.</w:t>
      </w:r>
    </w:p>
    <w:p w14:paraId="4A0E4B58" w14:textId="77777777" w:rsidR="00BB6FE8" w:rsidRPr="00BB6FE8" w:rsidRDefault="00BB6FE8" w:rsidP="00BB6FE8">
      <w:pPr>
        <w:pStyle w:val="Heading3"/>
        <w:rPr>
          <w:rFonts w:eastAsiaTheme="minorHAnsi"/>
          <w:lang w:eastAsia="en-US"/>
        </w:rPr>
      </w:pPr>
      <w:r w:rsidRPr="00BB6FE8">
        <w:rPr>
          <w:rFonts w:eastAsiaTheme="minorHAnsi"/>
          <w:lang w:eastAsia="en-US"/>
        </w:rPr>
        <w:t xml:space="preserve">Responsibilities of workplace participants </w:t>
      </w:r>
    </w:p>
    <w:p w14:paraId="216D4D3B" w14:textId="77777777" w:rsidR="00BB6FE8" w:rsidRPr="00BB6FE8" w:rsidRDefault="00BB6FE8" w:rsidP="00BB6FE8">
      <w:pPr>
        <w:pStyle w:val="BodyText"/>
        <w:rPr>
          <w:rFonts w:asciiTheme="minorHAnsi" w:eastAsiaTheme="minorHAnsi" w:hAnsiTheme="minorHAnsi" w:cstheme="minorHAnsi"/>
          <w:sz w:val="22"/>
          <w:szCs w:val="22"/>
          <w:lang w:eastAsia="en-US"/>
        </w:rPr>
      </w:pPr>
      <w:r w:rsidRPr="00BB6FE8">
        <w:rPr>
          <w:rFonts w:asciiTheme="minorHAnsi" w:eastAsiaTheme="minorHAnsi" w:hAnsiTheme="minorHAnsi" w:cstheme="minorHAnsi"/>
          <w:sz w:val="22"/>
          <w:szCs w:val="22"/>
          <w:lang w:eastAsia="en-US"/>
        </w:rPr>
        <w:t>Every workplace participant shall:</w:t>
      </w:r>
    </w:p>
    <w:p w14:paraId="7938973D" w14:textId="77777777" w:rsidR="00BB6FE8" w:rsidRPr="00BB6FE8" w:rsidRDefault="00BB6FE8" w:rsidP="00BB6FE8">
      <w:pPr>
        <w:pStyle w:val="BodyText"/>
        <w:ind w:left="720" w:hanging="720"/>
        <w:rPr>
          <w:rFonts w:asciiTheme="minorHAnsi" w:eastAsiaTheme="minorHAnsi" w:hAnsiTheme="minorHAnsi" w:cstheme="minorHAnsi"/>
          <w:sz w:val="22"/>
          <w:szCs w:val="22"/>
          <w:lang w:eastAsia="en-US"/>
        </w:rPr>
      </w:pPr>
      <w:r w:rsidRPr="00BB6FE8">
        <w:rPr>
          <w:rFonts w:asciiTheme="minorHAnsi" w:eastAsiaTheme="minorHAnsi" w:hAnsiTheme="minorHAnsi" w:cstheme="minorHAnsi"/>
          <w:sz w:val="22"/>
          <w:szCs w:val="22"/>
          <w:lang w:eastAsia="en-US"/>
        </w:rPr>
        <w:t>•</w:t>
      </w:r>
      <w:r w:rsidRPr="00BB6FE8">
        <w:rPr>
          <w:rFonts w:asciiTheme="minorHAnsi" w:eastAsiaTheme="minorHAnsi" w:hAnsiTheme="minorHAnsi" w:cstheme="minorHAnsi"/>
          <w:sz w:val="22"/>
          <w:szCs w:val="22"/>
          <w:lang w:eastAsia="en-US"/>
        </w:rPr>
        <w:tab/>
        <w:t xml:space="preserve">take reasonable care, in the performance of work, so as to prevent injuries to self and </w:t>
      </w:r>
      <w:proofErr w:type="gramStart"/>
      <w:r w:rsidRPr="00BB6FE8">
        <w:rPr>
          <w:rFonts w:asciiTheme="minorHAnsi" w:eastAsiaTheme="minorHAnsi" w:hAnsiTheme="minorHAnsi" w:cstheme="minorHAnsi"/>
          <w:sz w:val="22"/>
          <w:szCs w:val="22"/>
          <w:lang w:eastAsia="en-US"/>
        </w:rPr>
        <w:t>others;</w:t>
      </w:r>
      <w:proofErr w:type="gramEnd"/>
      <w:r w:rsidRPr="00BB6FE8">
        <w:rPr>
          <w:rFonts w:asciiTheme="minorHAnsi" w:eastAsiaTheme="minorHAnsi" w:hAnsiTheme="minorHAnsi" w:cstheme="minorHAnsi"/>
          <w:sz w:val="22"/>
          <w:szCs w:val="22"/>
          <w:lang w:eastAsia="en-US"/>
        </w:rPr>
        <w:t xml:space="preserve"> </w:t>
      </w:r>
    </w:p>
    <w:p w14:paraId="0B0EF1F4" w14:textId="77777777" w:rsidR="00BB6FE8" w:rsidRPr="00BB6FE8" w:rsidRDefault="00BB6FE8" w:rsidP="00BB6FE8">
      <w:pPr>
        <w:pStyle w:val="BodyText"/>
        <w:ind w:left="720" w:hanging="720"/>
        <w:rPr>
          <w:rFonts w:asciiTheme="minorHAnsi" w:eastAsiaTheme="minorHAnsi" w:hAnsiTheme="minorHAnsi" w:cstheme="minorHAnsi"/>
          <w:sz w:val="22"/>
          <w:szCs w:val="22"/>
          <w:lang w:eastAsia="en-US"/>
        </w:rPr>
      </w:pPr>
      <w:r w:rsidRPr="00BB6FE8">
        <w:rPr>
          <w:rFonts w:asciiTheme="minorHAnsi" w:eastAsiaTheme="minorHAnsi" w:hAnsiTheme="minorHAnsi" w:cstheme="minorHAnsi"/>
          <w:sz w:val="22"/>
          <w:szCs w:val="22"/>
          <w:lang w:eastAsia="en-US"/>
        </w:rPr>
        <w:t>•</w:t>
      </w:r>
      <w:r w:rsidRPr="00BB6FE8">
        <w:rPr>
          <w:rFonts w:asciiTheme="minorHAnsi" w:eastAsiaTheme="minorHAnsi" w:hAnsiTheme="minorHAnsi" w:cstheme="minorHAnsi"/>
          <w:sz w:val="22"/>
          <w:szCs w:val="22"/>
          <w:lang w:eastAsia="en-US"/>
        </w:rPr>
        <w:tab/>
        <w:t xml:space="preserve">co-operate in reasonable workplace changes designed to assist in rehabilitation of fellow workplace </w:t>
      </w:r>
      <w:proofErr w:type="gramStart"/>
      <w:r w:rsidRPr="00BB6FE8">
        <w:rPr>
          <w:rFonts w:asciiTheme="minorHAnsi" w:eastAsiaTheme="minorHAnsi" w:hAnsiTheme="minorHAnsi" w:cstheme="minorHAnsi"/>
          <w:sz w:val="22"/>
          <w:szCs w:val="22"/>
          <w:lang w:eastAsia="en-US"/>
        </w:rPr>
        <w:t>participants;</w:t>
      </w:r>
      <w:proofErr w:type="gramEnd"/>
      <w:r w:rsidRPr="00BB6FE8">
        <w:rPr>
          <w:rFonts w:asciiTheme="minorHAnsi" w:eastAsiaTheme="minorHAnsi" w:hAnsiTheme="minorHAnsi" w:cstheme="minorHAnsi"/>
          <w:sz w:val="22"/>
          <w:szCs w:val="22"/>
          <w:lang w:eastAsia="en-US"/>
        </w:rPr>
        <w:t xml:space="preserve"> </w:t>
      </w:r>
    </w:p>
    <w:p w14:paraId="5764DB9B" w14:textId="7A82E9CC" w:rsidR="00BB6FE8" w:rsidRPr="00BB6FE8" w:rsidRDefault="00BB6FE8" w:rsidP="00BB6FE8">
      <w:pPr>
        <w:pStyle w:val="BodyText"/>
        <w:rPr>
          <w:rFonts w:asciiTheme="minorHAnsi" w:eastAsiaTheme="minorHAnsi" w:hAnsiTheme="minorHAnsi" w:cstheme="minorHAnsi"/>
          <w:sz w:val="22"/>
          <w:szCs w:val="22"/>
          <w:lang w:eastAsia="en-US"/>
        </w:rPr>
      </w:pPr>
      <w:r w:rsidRPr="00BB6FE8">
        <w:rPr>
          <w:rFonts w:asciiTheme="minorHAnsi" w:eastAsiaTheme="minorHAnsi" w:hAnsiTheme="minorHAnsi" w:cstheme="minorHAnsi"/>
          <w:sz w:val="22"/>
          <w:szCs w:val="22"/>
          <w:lang w:eastAsia="en-US"/>
        </w:rPr>
        <w:lastRenderedPageBreak/>
        <w:t>•</w:t>
      </w:r>
      <w:r w:rsidRPr="00BB6FE8">
        <w:rPr>
          <w:rFonts w:asciiTheme="minorHAnsi" w:eastAsiaTheme="minorHAnsi" w:hAnsiTheme="minorHAnsi" w:cstheme="minorHAnsi"/>
          <w:sz w:val="22"/>
          <w:szCs w:val="22"/>
          <w:lang w:eastAsia="en-US"/>
        </w:rPr>
        <w:tab/>
        <w:t xml:space="preserve">notify the employer of an injury as soon as possible. </w:t>
      </w:r>
    </w:p>
    <w:p w14:paraId="4C43CC1F" w14:textId="0B50281B" w:rsidR="00BB6FE8" w:rsidRPr="00BB6FE8" w:rsidRDefault="00BB6FE8" w:rsidP="00BB6FE8">
      <w:pPr>
        <w:pStyle w:val="BodyText"/>
        <w:rPr>
          <w:rFonts w:asciiTheme="minorHAnsi" w:eastAsiaTheme="minorHAnsi" w:hAnsiTheme="minorHAnsi" w:cstheme="minorHAnsi"/>
          <w:sz w:val="22"/>
          <w:szCs w:val="22"/>
          <w:lang w:eastAsia="en-US"/>
        </w:rPr>
      </w:pPr>
      <w:r w:rsidRPr="00BB6FE8">
        <w:rPr>
          <w:rFonts w:asciiTheme="minorHAnsi" w:eastAsiaTheme="minorHAnsi" w:hAnsiTheme="minorHAnsi" w:cstheme="minorHAnsi"/>
          <w:sz w:val="22"/>
          <w:szCs w:val="22"/>
          <w:lang w:eastAsia="en-US"/>
        </w:rPr>
        <w:t>•</w:t>
      </w:r>
      <w:r w:rsidRPr="00BB6FE8">
        <w:rPr>
          <w:rFonts w:asciiTheme="minorHAnsi" w:eastAsiaTheme="minorHAnsi" w:hAnsiTheme="minorHAnsi" w:cstheme="minorHAnsi"/>
          <w:sz w:val="22"/>
          <w:szCs w:val="22"/>
          <w:lang w:eastAsia="en-US"/>
        </w:rPr>
        <w:tab/>
        <w:t>co-operate in reasonable efforts by the company to rehabilitate the person.</w:t>
      </w:r>
    </w:p>
    <w:p w14:paraId="5FFA9D92" w14:textId="77777777" w:rsidR="00BB6FE8" w:rsidRPr="00BB6FE8" w:rsidRDefault="00BB6FE8" w:rsidP="00BB6FE8">
      <w:pPr>
        <w:pStyle w:val="Heading3"/>
        <w:rPr>
          <w:rFonts w:eastAsiaTheme="minorHAnsi"/>
          <w:lang w:eastAsia="en-US"/>
        </w:rPr>
      </w:pPr>
      <w:r w:rsidRPr="00BB6FE8">
        <w:rPr>
          <w:rFonts w:eastAsiaTheme="minorHAnsi"/>
          <w:lang w:eastAsia="en-US"/>
        </w:rPr>
        <w:t>Rights of employees</w:t>
      </w:r>
    </w:p>
    <w:p w14:paraId="73B1A8D6" w14:textId="2C7BE1DA" w:rsidR="00BB6FE8" w:rsidRPr="00CE4511" w:rsidRDefault="00BB6FE8" w:rsidP="00BB6FE8">
      <w:pPr>
        <w:pStyle w:val="BodyText"/>
        <w:rPr>
          <w:rFonts w:asciiTheme="minorHAnsi" w:eastAsiaTheme="minorHAnsi" w:hAnsiTheme="minorHAnsi" w:cstheme="minorHAnsi"/>
          <w:sz w:val="22"/>
          <w:szCs w:val="22"/>
          <w:lang w:eastAsia="en-US"/>
        </w:rPr>
      </w:pPr>
      <w:r w:rsidRPr="00BB6FE8">
        <w:rPr>
          <w:rFonts w:asciiTheme="minorHAnsi" w:eastAsiaTheme="minorHAnsi" w:hAnsiTheme="minorHAnsi" w:cstheme="minorHAnsi"/>
          <w:sz w:val="22"/>
          <w:szCs w:val="22"/>
          <w:lang w:eastAsia="en-US"/>
        </w:rPr>
        <w:t>Each workplace participant who sustains an injury shall have the choice of treating doctor and of accredited Rehabilitation Provider, and access to an interpreter where necessary.</w:t>
      </w:r>
    </w:p>
    <w:p w14:paraId="75557629" w14:textId="7530247B" w:rsidR="007F7D64" w:rsidRPr="007F7D64" w:rsidRDefault="007F7D64" w:rsidP="007F7D64">
      <w:pPr>
        <w:pStyle w:val="Heading3"/>
        <w:rPr>
          <w:sz w:val="36"/>
          <w:szCs w:val="36"/>
        </w:rPr>
      </w:pPr>
      <w:r w:rsidRPr="007F7D64">
        <w:rPr>
          <w:sz w:val="36"/>
          <w:szCs w:val="36"/>
        </w:rPr>
        <w:t xml:space="preserve">Procedure </w:t>
      </w:r>
    </w:p>
    <w:p w14:paraId="4F2E0184" w14:textId="7059358F"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If any work-related injury or illness occurs it must be reported to the </w:t>
      </w:r>
      <w:r w:rsidRPr="00CE4511">
        <w:rPr>
          <w:rFonts w:asciiTheme="minorHAnsi" w:eastAsiaTheme="minorHAnsi" w:hAnsiTheme="minorHAnsi" w:cstheme="minorHAnsi"/>
          <w:sz w:val="22"/>
          <w:szCs w:val="22"/>
          <w:highlight w:val="yellow"/>
          <w:lang w:eastAsia="en-US"/>
        </w:rPr>
        <w:t>Position</w:t>
      </w:r>
      <w:r w:rsidRPr="00CE4511">
        <w:rPr>
          <w:rFonts w:asciiTheme="minorHAnsi" w:eastAsiaTheme="minorHAnsi" w:hAnsiTheme="minorHAnsi" w:cstheme="minorHAnsi"/>
          <w:sz w:val="22"/>
          <w:szCs w:val="22"/>
          <w:lang w:eastAsia="en-US"/>
        </w:rPr>
        <w:t xml:space="preserve">, an incident report and investigation form </w:t>
      </w:r>
      <w:proofErr w:type="gramStart"/>
      <w:r w:rsidRPr="00CE4511">
        <w:rPr>
          <w:rFonts w:asciiTheme="minorHAnsi" w:eastAsiaTheme="minorHAnsi" w:hAnsiTheme="minorHAnsi" w:cstheme="minorHAnsi"/>
          <w:sz w:val="22"/>
          <w:szCs w:val="22"/>
          <w:lang w:eastAsia="en-US"/>
        </w:rPr>
        <w:t>completed</w:t>
      </w:r>
      <w:proofErr w:type="gramEnd"/>
      <w:r w:rsidRPr="00CE4511">
        <w:rPr>
          <w:rFonts w:asciiTheme="minorHAnsi" w:eastAsiaTheme="minorHAnsi" w:hAnsiTheme="minorHAnsi" w:cstheme="minorHAnsi"/>
          <w:sz w:val="22"/>
          <w:szCs w:val="22"/>
          <w:lang w:eastAsia="en-US"/>
        </w:rPr>
        <w:t xml:space="preserve"> and treatment arranged.</w:t>
      </w:r>
    </w:p>
    <w:p w14:paraId="32FCFC2C" w14:textId="3EFD7E4A"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The Company will notify the insurer/agent within </w:t>
      </w:r>
      <w:r w:rsidRPr="00CE4511">
        <w:rPr>
          <w:rFonts w:asciiTheme="minorHAnsi" w:eastAsiaTheme="minorHAnsi" w:hAnsiTheme="minorHAnsi" w:cstheme="minorHAnsi"/>
          <w:sz w:val="22"/>
          <w:szCs w:val="22"/>
          <w:highlight w:val="yellow"/>
          <w:lang w:eastAsia="en-US"/>
        </w:rPr>
        <w:t>specified timeframe (check your State/Territory reporting requirements)</w:t>
      </w:r>
      <w:r>
        <w:rPr>
          <w:rFonts w:asciiTheme="minorHAnsi" w:eastAsiaTheme="minorHAnsi" w:hAnsiTheme="minorHAnsi" w:cstheme="minorHAnsi"/>
          <w:sz w:val="22"/>
          <w:szCs w:val="22"/>
          <w:lang w:eastAsia="en-US"/>
        </w:rPr>
        <w:t>.</w:t>
      </w:r>
    </w:p>
    <w:p w14:paraId="2368FF17" w14:textId="395BF3B6"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highlight w:val="yellow"/>
          <w:lang w:eastAsia="en-US"/>
        </w:rPr>
        <w:t>Organisation name</w:t>
      </w:r>
      <w:r w:rsidRPr="00CE4511">
        <w:rPr>
          <w:rFonts w:asciiTheme="minorHAnsi" w:eastAsiaTheme="minorHAnsi" w:hAnsiTheme="minorHAnsi" w:cstheme="minorHAnsi"/>
          <w:sz w:val="22"/>
          <w:szCs w:val="22"/>
          <w:lang w:eastAsia="en-US"/>
        </w:rPr>
        <w:t xml:space="preserve"> will arrange for a suitable person in the organisation or, where this is not practicable, their workers compensation insurer/agent, to provide advice to the injured workplace participant to: </w:t>
      </w:r>
    </w:p>
    <w:p w14:paraId="0E0ED679"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Assist in filling out Workers Compensation </w:t>
      </w:r>
      <w:proofErr w:type="gramStart"/>
      <w:r w:rsidRPr="00CE4511">
        <w:rPr>
          <w:rFonts w:asciiTheme="minorHAnsi" w:eastAsiaTheme="minorHAnsi" w:hAnsiTheme="minorHAnsi" w:cstheme="minorHAnsi"/>
          <w:sz w:val="22"/>
          <w:szCs w:val="22"/>
          <w:lang w:eastAsia="en-US"/>
        </w:rPr>
        <w:t>forms;</w:t>
      </w:r>
      <w:proofErr w:type="gramEnd"/>
    </w:p>
    <w:p w14:paraId="6A468D83" w14:textId="77777777" w:rsidR="00CE4511" w:rsidRPr="00CE4511"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Explain rights, obligations, benefits and rehabilitation procedures to the injured </w:t>
      </w:r>
      <w:proofErr w:type="gramStart"/>
      <w:r w:rsidRPr="00CE4511">
        <w:rPr>
          <w:rFonts w:asciiTheme="minorHAnsi" w:eastAsiaTheme="minorHAnsi" w:hAnsiTheme="minorHAnsi" w:cstheme="minorHAnsi"/>
          <w:sz w:val="22"/>
          <w:szCs w:val="22"/>
          <w:lang w:eastAsia="en-US"/>
        </w:rPr>
        <w:t>worker;</w:t>
      </w:r>
      <w:proofErr w:type="gramEnd"/>
    </w:p>
    <w:p w14:paraId="2FAFC537" w14:textId="77777777" w:rsidR="00CE4511" w:rsidRPr="00CE4511" w:rsidRDefault="00CE4511" w:rsidP="00CE4511">
      <w:pPr>
        <w:pStyle w:val="BodyText"/>
        <w:ind w:left="720" w:hanging="720"/>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Ensure that the workplace participant is offered the help of an accredited Rehabilitation Provider who shall be given reasonable access to the workplace (the injured workplace participant in consultation with the employer, may select the Rehabilitation Provider to be used</w:t>
      </w:r>
      <w:proofErr w:type="gramStart"/>
      <w:r w:rsidRPr="00CE4511">
        <w:rPr>
          <w:rFonts w:asciiTheme="minorHAnsi" w:eastAsiaTheme="minorHAnsi" w:hAnsiTheme="minorHAnsi" w:cstheme="minorHAnsi"/>
          <w:sz w:val="22"/>
          <w:szCs w:val="22"/>
          <w:lang w:eastAsia="en-US"/>
        </w:rPr>
        <w:t>);</w:t>
      </w:r>
      <w:proofErr w:type="gramEnd"/>
    </w:p>
    <w:p w14:paraId="052D94AB" w14:textId="77777777" w:rsidR="00CE4511" w:rsidRPr="00CE4511" w:rsidRDefault="00CE4511" w:rsidP="00CE4511">
      <w:pPr>
        <w:pStyle w:val="BodyText"/>
        <w:ind w:left="720" w:hanging="720"/>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w:t>
      </w:r>
      <w:r w:rsidRPr="00CE4511">
        <w:rPr>
          <w:rFonts w:asciiTheme="minorHAnsi" w:eastAsiaTheme="minorHAnsi" w:hAnsiTheme="minorHAnsi" w:cstheme="minorHAnsi"/>
          <w:sz w:val="22"/>
          <w:szCs w:val="22"/>
          <w:lang w:eastAsia="en-US"/>
        </w:rPr>
        <w:tab/>
        <w:t xml:space="preserve">Where appropriate, arrange a </w:t>
      </w:r>
      <w:proofErr w:type="gramStart"/>
      <w:r w:rsidRPr="00CE4511">
        <w:rPr>
          <w:rFonts w:asciiTheme="minorHAnsi" w:eastAsiaTheme="minorHAnsi" w:hAnsiTheme="minorHAnsi" w:cstheme="minorHAnsi"/>
          <w:sz w:val="22"/>
          <w:szCs w:val="22"/>
          <w:lang w:eastAsia="en-US"/>
        </w:rPr>
        <w:t>return to work</w:t>
      </w:r>
      <w:proofErr w:type="gramEnd"/>
      <w:r w:rsidRPr="00CE4511">
        <w:rPr>
          <w:rFonts w:asciiTheme="minorHAnsi" w:eastAsiaTheme="minorHAnsi" w:hAnsiTheme="minorHAnsi" w:cstheme="minorHAnsi"/>
          <w:sz w:val="22"/>
          <w:szCs w:val="22"/>
          <w:lang w:eastAsia="en-US"/>
        </w:rPr>
        <w:t xml:space="preserve"> plan on the advice of the treating doctor or the accredited Rehabilitation Provider in consultation with the treating doctor.</w:t>
      </w:r>
    </w:p>
    <w:p w14:paraId="40AD14C0" w14:textId="77777777" w:rsidR="00CE4511" w:rsidRPr="00CE4511" w:rsidRDefault="00CE4511" w:rsidP="00CE4511">
      <w:pPr>
        <w:pStyle w:val="Heading3"/>
        <w:rPr>
          <w:rFonts w:eastAsiaTheme="minorHAnsi"/>
          <w:lang w:eastAsia="en-US"/>
        </w:rPr>
      </w:pPr>
      <w:r w:rsidRPr="00CE4511">
        <w:rPr>
          <w:rFonts w:eastAsiaTheme="minorHAnsi"/>
          <w:lang w:eastAsia="en-US"/>
        </w:rPr>
        <w:t>Providing suitable duties/employment</w:t>
      </w:r>
    </w:p>
    <w:p w14:paraId="2DF4F91A" w14:textId="60A85959" w:rsidR="00CE4511" w:rsidRPr="00BB6FE8" w:rsidRDefault="00CE4511" w:rsidP="00CE4511">
      <w:pPr>
        <w:pStyle w:val="BodyText"/>
        <w:rPr>
          <w:rFonts w:asciiTheme="minorHAnsi" w:eastAsiaTheme="minorHAnsi" w:hAnsiTheme="minorHAnsi" w:cstheme="minorHAnsi"/>
          <w:sz w:val="22"/>
          <w:szCs w:val="22"/>
          <w:lang w:eastAsia="en-US"/>
        </w:rPr>
      </w:pPr>
      <w:r w:rsidRPr="00CE4511">
        <w:rPr>
          <w:rFonts w:asciiTheme="minorHAnsi" w:eastAsiaTheme="minorHAnsi" w:hAnsiTheme="minorHAnsi" w:cstheme="minorHAnsi"/>
          <w:sz w:val="22"/>
          <w:szCs w:val="22"/>
          <w:lang w:eastAsia="en-US"/>
        </w:rPr>
        <w:t xml:space="preserve">When the injured workplace participant is, according to medical judgment, well enough to return to work on suitable duties </w:t>
      </w:r>
      <w:r w:rsidRPr="00BB6FE8">
        <w:rPr>
          <w:rFonts w:asciiTheme="minorHAnsi" w:eastAsiaTheme="minorHAnsi" w:hAnsiTheme="minorHAnsi" w:cstheme="minorHAnsi"/>
          <w:sz w:val="22"/>
          <w:szCs w:val="22"/>
          <w:highlight w:val="yellow"/>
          <w:lang w:eastAsia="en-US"/>
        </w:rPr>
        <w:t>Organisation name</w:t>
      </w:r>
      <w:r w:rsidRPr="00CE4511">
        <w:rPr>
          <w:rFonts w:asciiTheme="minorHAnsi" w:eastAsiaTheme="minorHAnsi" w:hAnsiTheme="minorHAnsi" w:cstheme="minorHAnsi"/>
          <w:sz w:val="22"/>
          <w:szCs w:val="22"/>
          <w:lang w:eastAsia="en-US"/>
        </w:rPr>
        <w:t xml:space="preserve"> shall, as far as practicable, provide suitable duties/employment. Suitable duties/employment shall be approved by the treating doctor or by the accredited Rehabilitation Provider in consultation with the treating doctor. The </w:t>
      </w:r>
      <w:r w:rsidR="00BB6FE8" w:rsidRPr="00CE4511">
        <w:rPr>
          <w:rFonts w:asciiTheme="minorHAnsi" w:eastAsiaTheme="minorHAnsi" w:hAnsiTheme="minorHAnsi" w:cstheme="minorHAnsi"/>
          <w:sz w:val="22"/>
          <w:szCs w:val="22"/>
          <w:lang w:eastAsia="en-US"/>
        </w:rPr>
        <w:t>Return-to-Work</w:t>
      </w:r>
      <w:r w:rsidRPr="00CE4511">
        <w:rPr>
          <w:rFonts w:asciiTheme="minorHAnsi" w:eastAsiaTheme="minorHAnsi" w:hAnsiTheme="minorHAnsi" w:cstheme="minorHAnsi"/>
          <w:sz w:val="22"/>
          <w:szCs w:val="22"/>
          <w:lang w:eastAsia="en-US"/>
        </w:rPr>
        <w:t xml:space="preserve"> Coordinator or Rehabilitation Provider can identify suitable duties in the workplace.</w:t>
      </w:r>
      <w:r w:rsidR="00BB6FE8">
        <w:rPr>
          <w:rFonts w:asciiTheme="minorHAnsi" w:eastAsiaTheme="minorHAnsi" w:hAnsiTheme="minorHAnsi" w:cstheme="minorHAnsi"/>
          <w:sz w:val="22"/>
          <w:szCs w:val="22"/>
          <w:lang w:eastAsia="en-US"/>
        </w:rPr>
        <w:t xml:space="preserve"> </w:t>
      </w:r>
      <w:r w:rsidRPr="00BB6FE8">
        <w:rPr>
          <w:rFonts w:asciiTheme="minorHAnsi" w:eastAsiaTheme="minorHAnsi" w:hAnsiTheme="minorHAnsi" w:cstheme="minorHAnsi"/>
          <w:sz w:val="22"/>
          <w:szCs w:val="22"/>
          <w:highlight w:val="yellow"/>
          <w:lang w:eastAsia="en-US"/>
        </w:rPr>
        <w:t>Organisation name</w:t>
      </w:r>
      <w:r w:rsidRPr="00BB6FE8">
        <w:rPr>
          <w:rFonts w:asciiTheme="minorHAnsi" w:eastAsiaTheme="minorHAnsi" w:hAnsiTheme="minorHAnsi" w:cstheme="minorHAnsi"/>
          <w:sz w:val="22"/>
          <w:szCs w:val="22"/>
          <w:lang w:eastAsia="en-US"/>
        </w:rPr>
        <w:t xml:space="preserve"> will consult with the injured workplace participant and other workplace participants on the rehabilitation process.</w:t>
      </w:r>
    </w:p>
    <w:bookmarkEnd w:id="0"/>
    <w:p w14:paraId="03724E7B" w14:textId="6EE9E6F4" w:rsidR="008E6AC1" w:rsidRPr="00404C7A" w:rsidRDefault="008E6AC1" w:rsidP="00546653">
      <w:pPr>
        <w:pStyle w:val="Heading3"/>
        <w:jc w:val="both"/>
        <w:rPr>
          <w:sz w:val="36"/>
          <w:szCs w:val="36"/>
          <w:lang w:val="en-GB" w:eastAsia="en-US"/>
        </w:rPr>
      </w:pPr>
      <w:r w:rsidRPr="00404C7A">
        <w:rPr>
          <w:sz w:val="36"/>
          <w:szCs w:val="36"/>
          <w:lang w:val="en-GB" w:eastAsia="en-US"/>
        </w:rPr>
        <w:t>Questions</w:t>
      </w:r>
    </w:p>
    <w:p w14:paraId="1E4E067E" w14:textId="064CC766" w:rsidR="008E6AC1" w:rsidRDefault="008E6AC1" w:rsidP="00546653">
      <w:pPr>
        <w:pStyle w:val="BodyText"/>
        <w:jc w:val="both"/>
        <w:rPr>
          <w:rFonts w:asciiTheme="minorHAnsi" w:hAnsiTheme="minorHAnsi"/>
          <w:sz w:val="22"/>
          <w:szCs w:val="22"/>
        </w:rPr>
      </w:pPr>
      <w:r w:rsidRPr="00D6592E">
        <w:rPr>
          <w:rFonts w:asciiTheme="minorHAnsi" w:hAnsiTheme="minorHAnsi"/>
          <w:sz w:val="22"/>
          <w:szCs w:val="22"/>
          <w:highlight w:val="yellow"/>
        </w:rPr>
        <w:t>Identify the person or position employees can approach if they have questions about the policy.</w:t>
      </w:r>
    </w:p>
    <w:p w14:paraId="4CB86DD4" w14:textId="33F0BBE4" w:rsidR="00470175" w:rsidRPr="00404C7A" w:rsidRDefault="00470175" w:rsidP="00470175">
      <w:pPr>
        <w:pStyle w:val="Heading3"/>
        <w:jc w:val="both"/>
        <w:rPr>
          <w:rFonts w:asciiTheme="minorHAnsi" w:eastAsiaTheme="minorHAnsi" w:hAnsiTheme="minorHAnsi" w:cstheme="minorHAnsi"/>
          <w:sz w:val="36"/>
          <w:szCs w:val="36"/>
          <w:lang w:val="en-GB" w:eastAsia="en-US"/>
        </w:rPr>
      </w:pPr>
      <w:r w:rsidRPr="00404C7A">
        <w:rPr>
          <w:rFonts w:eastAsiaTheme="minorHAnsi"/>
          <w:sz w:val="36"/>
          <w:szCs w:val="36"/>
          <w:lang w:val="en-GB" w:eastAsia="en-US"/>
        </w:rPr>
        <w:t>Variations</w:t>
      </w:r>
    </w:p>
    <w:p w14:paraId="7D51F3E0" w14:textId="46A0F0B4" w:rsidR="00470175" w:rsidRDefault="00B31ADE" w:rsidP="00546653">
      <w:pPr>
        <w:jc w:val="both"/>
        <w:rPr>
          <w:rFonts w:asciiTheme="minorHAnsi" w:hAnsiTheme="minorHAnsi"/>
          <w:sz w:val="22"/>
          <w:szCs w:val="22"/>
        </w:rPr>
      </w:pPr>
      <w:r w:rsidRPr="00B31ADE">
        <w:rPr>
          <w:rFonts w:asciiTheme="minorHAnsi" w:hAnsiTheme="minorHAnsi"/>
          <w:sz w:val="22"/>
          <w:szCs w:val="22"/>
        </w:rPr>
        <w:t>We reserve the right to vary, replace or terminate the policy from time to time.</w:t>
      </w:r>
    </w:p>
    <w:p w14:paraId="538012E1" w14:textId="77777777" w:rsidR="00BB6FE8" w:rsidRDefault="00BB6FE8" w:rsidP="00470175">
      <w:pPr>
        <w:pStyle w:val="Heading3"/>
        <w:rPr>
          <w:sz w:val="36"/>
          <w:szCs w:val="36"/>
        </w:rPr>
      </w:pPr>
    </w:p>
    <w:p w14:paraId="16C87DB9" w14:textId="1D1F43FD" w:rsidR="00470175" w:rsidRDefault="00470175" w:rsidP="00470175">
      <w:pPr>
        <w:pStyle w:val="Heading3"/>
        <w:rPr>
          <w:sz w:val="36"/>
          <w:szCs w:val="36"/>
        </w:rPr>
      </w:pPr>
      <w:r w:rsidRPr="00404C7A">
        <w:rPr>
          <w:sz w:val="36"/>
          <w:szCs w:val="36"/>
        </w:rPr>
        <w:t>Employee Acknowledgement</w:t>
      </w:r>
    </w:p>
    <w:p w14:paraId="55E661B4" w14:textId="71ED3512" w:rsidR="00D6592E" w:rsidRPr="00D6592E" w:rsidRDefault="00D6592E" w:rsidP="00D6592E">
      <w:pPr>
        <w:pStyle w:val="BodyText"/>
        <w:rPr>
          <w:rFonts w:asciiTheme="minorHAnsi" w:hAnsiTheme="minorHAnsi" w:cstheme="minorHAnsi"/>
          <w:sz w:val="22"/>
          <w:szCs w:val="22"/>
        </w:rPr>
      </w:pPr>
      <w:r w:rsidRPr="00D6592E">
        <w:rPr>
          <w:rFonts w:asciiTheme="minorHAnsi" w:hAnsiTheme="minorHAnsi" w:cstheme="minorHAnsi"/>
          <w:sz w:val="22"/>
          <w:szCs w:val="22"/>
        </w:rPr>
        <w:t>I agree that I have received and understood the above policy. I agree to comply with all policy requirements. I understand that there may be disciplinary consequences should I fail to comply with the above policy. This may result in the termination of my employment.</w:t>
      </w:r>
    </w:p>
    <w:tbl>
      <w:tblPr>
        <w:tblStyle w:val="PrimaryTable"/>
        <w:tblW w:w="0" w:type="auto"/>
        <w:tblLook w:val="04A0" w:firstRow="1" w:lastRow="0" w:firstColumn="1" w:lastColumn="0" w:noHBand="0" w:noVBand="1"/>
      </w:tblPr>
      <w:tblGrid>
        <w:gridCol w:w="3544"/>
        <w:gridCol w:w="5243"/>
      </w:tblGrid>
      <w:tr w:rsidR="00470175" w:rsidRPr="004834CA" w14:paraId="73F2BAF6" w14:textId="77777777" w:rsidTr="00F51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E97A7F4" w14:textId="27FF51D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Name</w:t>
            </w:r>
          </w:p>
        </w:tc>
        <w:tc>
          <w:tcPr>
            <w:tcW w:w="5243" w:type="dxa"/>
            <w:shd w:val="clear" w:color="auto" w:fill="F2F2F2" w:themeFill="background1" w:themeFillShade="F2"/>
          </w:tcPr>
          <w:p w14:paraId="0B1306A6" w14:textId="77777777" w:rsidR="00470175" w:rsidRPr="004834CA" w:rsidRDefault="00470175" w:rsidP="00F51A88">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2D09A1ED" w14:textId="77777777" w:rsidTr="00F51A88">
        <w:tc>
          <w:tcPr>
            <w:cnfStyle w:val="001000000000" w:firstRow="0" w:lastRow="0" w:firstColumn="1" w:lastColumn="0" w:oddVBand="0" w:evenVBand="0" w:oddHBand="0" w:evenHBand="0" w:firstRowFirstColumn="0" w:firstRowLastColumn="0" w:lastRowFirstColumn="0" w:lastRowLastColumn="0"/>
            <w:tcW w:w="3544" w:type="dxa"/>
          </w:tcPr>
          <w:p w14:paraId="41FB5319" w14:textId="0DB519ED"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Signature</w:t>
            </w:r>
          </w:p>
        </w:tc>
        <w:tc>
          <w:tcPr>
            <w:tcW w:w="5243" w:type="dxa"/>
          </w:tcPr>
          <w:p w14:paraId="61AFB6EE" w14:textId="77777777" w:rsidR="00470175" w:rsidRPr="004834CA" w:rsidRDefault="00470175" w:rsidP="00F51A88">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70175" w:rsidRPr="004834CA" w14:paraId="0F22FE18" w14:textId="77777777" w:rsidTr="00F51A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595D64A" w14:textId="43EED89F" w:rsidR="00470175" w:rsidRPr="004834CA" w:rsidRDefault="00470175" w:rsidP="00F51A88">
            <w:pPr>
              <w:pStyle w:val="BodyText"/>
              <w:ind w:firstLine="142"/>
              <w:rPr>
                <w:rFonts w:asciiTheme="minorHAnsi" w:eastAsiaTheme="minorHAnsi" w:hAnsiTheme="minorHAnsi" w:cstheme="minorHAnsi"/>
                <w:sz w:val="22"/>
                <w:szCs w:val="22"/>
                <w:lang w:val="en-GB" w:eastAsia="en-US"/>
              </w:rPr>
            </w:pPr>
            <w:r w:rsidRPr="004834CA">
              <w:rPr>
                <w:rFonts w:asciiTheme="minorHAnsi" w:eastAsiaTheme="minorHAnsi" w:hAnsiTheme="minorHAnsi" w:cstheme="minorHAnsi"/>
                <w:sz w:val="22"/>
                <w:szCs w:val="22"/>
                <w:lang w:val="en-GB" w:eastAsia="en-US"/>
              </w:rPr>
              <w:t xml:space="preserve">Date </w:t>
            </w:r>
          </w:p>
        </w:tc>
        <w:tc>
          <w:tcPr>
            <w:tcW w:w="5243" w:type="dxa"/>
          </w:tcPr>
          <w:p w14:paraId="404AC2E1" w14:textId="77777777" w:rsidR="00470175" w:rsidRPr="004834CA" w:rsidRDefault="00470175" w:rsidP="00F51A88">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72002C04" w14:textId="77777777" w:rsidR="00DA0744" w:rsidRPr="00B30717" w:rsidRDefault="00DA0744" w:rsidP="00DA0744">
      <w:pPr>
        <w:pStyle w:val="Heading3"/>
        <w:jc w:val="both"/>
        <w:rPr>
          <w:rFonts w:asciiTheme="minorHAnsi" w:hAnsiTheme="minorHAnsi" w:cstheme="minorHAnsi"/>
          <w:color w:val="auto"/>
        </w:rPr>
      </w:pPr>
      <w:r w:rsidRPr="00B30717">
        <w:rPr>
          <w:rFonts w:asciiTheme="minorHAnsi" w:hAnsiTheme="minorHAnsi" w:cstheme="minorHAnsi"/>
          <w:color w:val="auto"/>
        </w:rPr>
        <w:t>The Policy does not form part of any employee’s contract of employment; nor does it form part of any other workplace participant’s contract for services.</w:t>
      </w:r>
    </w:p>
    <w:p w14:paraId="5CAE87AC" w14:textId="77777777" w:rsidR="00470175" w:rsidRPr="00470175" w:rsidRDefault="00470175" w:rsidP="00404C7A">
      <w:pPr>
        <w:pStyle w:val="BodyText"/>
      </w:pPr>
    </w:p>
    <w:sectPr w:rsidR="00470175" w:rsidRPr="00470175" w:rsidSect="00D6592E">
      <w:headerReference w:type="default" r:id="rId9"/>
      <w:footerReference w:type="default" r:id="rId10"/>
      <w:pgSz w:w="11906" w:h="16838" w:code="9"/>
      <w:pgMar w:top="1701" w:right="1134" w:bottom="993"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DF31" w14:textId="77777777" w:rsidR="002F7767" w:rsidRDefault="002F7767" w:rsidP="00C20C17">
      <w:r>
        <w:separator/>
      </w:r>
    </w:p>
  </w:endnote>
  <w:endnote w:type="continuationSeparator" w:id="0">
    <w:p w14:paraId="2E463DD0" w14:textId="77777777" w:rsidR="002F7767" w:rsidRDefault="002F7767"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47E39E9B" w:rsidR="004E1B4D" w:rsidRPr="00420F07" w:rsidRDefault="00BB6FE8" w:rsidP="004E1B4D">
          <w:pPr>
            <w:pStyle w:val="Footer"/>
            <w:rPr>
              <w:b/>
              <w:bCs/>
            </w:rPr>
          </w:pPr>
          <w:r>
            <w:rPr>
              <w:b/>
              <w:bCs/>
            </w:rPr>
            <w:t>Employee Rehabilitation Policy</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8C04E" w14:textId="77777777" w:rsidR="002F7767" w:rsidRDefault="002F7767" w:rsidP="00C20C17">
      <w:r>
        <w:separator/>
      </w:r>
    </w:p>
  </w:footnote>
  <w:footnote w:type="continuationSeparator" w:id="0">
    <w:p w14:paraId="60BD5E6F" w14:textId="77777777" w:rsidR="002F7767" w:rsidRDefault="002F7767"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F7C97"/>
    <w:multiLevelType w:val="hybridMultilevel"/>
    <w:tmpl w:val="E7401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2B30489"/>
    <w:multiLevelType w:val="multilevel"/>
    <w:tmpl w:val="F438B886"/>
    <w:numStyleLink w:val="ListNumber"/>
  </w:abstractNum>
  <w:abstractNum w:abstractNumId="17" w15:restartNumberingAfterBreak="0">
    <w:nsid w:val="46FA3A4D"/>
    <w:multiLevelType w:val="multilevel"/>
    <w:tmpl w:val="8D0A5F62"/>
    <w:numStyleLink w:val="ListNbrHeading"/>
  </w:abstractNum>
  <w:abstractNum w:abstractNumId="18"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422C88"/>
    <w:multiLevelType w:val="hybridMultilevel"/>
    <w:tmpl w:val="230E435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3"/>
  </w:num>
  <w:num w:numId="4">
    <w:abstractNumId w:val="5"/>
  </w:num>
  <w:num w:numId="5">
    <w:abstractNumId w:val="3"/>
  </w:num>
  <w:num w:numId="6">
    <w:abstractNumId w:val="15"/>
  </w:num>
  <w:num w:numId="7">
    <w:abstractNumId w:val="9"/>
  </w:num>
  <w:num w:numId="8">
    <w:abstractNumId w:val="12"/>
  </w:num>
  <w:num w:numId="9">
    <w:abstractNumId w:val="9"/>
  </w:num>
  <w:num w:numId="10">
    <w:abstractNumId w:val="12"/>
  </w:num>
  <w:num w:numId="11">
    <w:abstractNumId w:val="16"/>
  </w:num>
  <w:num w:numId="12">
    <w:abstractNumId w:val="6"/>
  </w:num>
  <w:num w:numId="13">
    <w:abstractNumId w:val="17"/>
  </w:num>
  <w:num w:numId="14">
    <w:abstractNumId w:val="8"/>
  </w:num>
  <w:num w:numId="15">
    <w:abstractNumId w:val="11"/>
  </w:num>
  <w:num w:numId="16">
    <w:abstractNumId w:val="26"/>
  </w:num>
  <w:num w:numId="17">
    <w:abstractNumId w:val="22"/>
  </w:num>
  <w:num w:numId="18">
    <w:abstractNumId w:val="29"/>
  </w:num>
  <w:num w:numId="19">
    <w:abstractNumId w:val="4"/>
  </w:num>
  <w:num w:numId="20">
    <w:abstractNumId w:val="18"/>
  </w:num>
  <w:num w:numId="21">
    <w:abstractNumId w:val="18"/>
  </w:num>
  <w:num w:numId="22">
    <w:abstractNumId w:val="35"/>
  </w:num>
  <w:num w:numId="23">
    <w:abstractNumId w:val="30"/>
  </w:num>
  <w:num w:numId="24">
    <w:abstractNumId w:val="19"/>
  </w:num>
  <w:num w:numId="25">
    <w:abstractNumId w:val="31"/>
  </w:num>
  <w:num w:numId="26">
    <w:abstractNumId w:val="0"/>
  </w:num>
  <w:num w:numId="27">
    <w:abstractNumId w:val="7"/>
  </w:num>
  <w:num w:numId="28">
    <w:abstractNumId w:val="34"/>
  </w:num>
  <w:num w:numId="29">
    <w:abstractNumId w:val="23"/>
  </w:num>
  <w:num w:numId="30">
    <w:abstractNumId w:val="32"/>
  </w:num>
  <w:num w:numId="31">
    <w:abstractNumId w:val="21"/>
  </w:num>
  <w:num w:numId="32">
    <w:abstractNumId w:val="27"/>
  </w:num>
  <w:num w:numId="33">
    <w:abstractNumId w:val="25"/>
  </w:num>
  <w:num w:numId="34">
    <w:abstractNumId w:val="13"/>
  </w:num>
  <w:num w:numId="35">
    <w:abstractNumId w:val="20"/>
  </w:num>
  <w:num w:numId="36">
    <w:abstractNumId w:val="10"/>
  </w:num>
  <w:num w:numId="37">
    <w:abstractNumId w:val="28"/>
  </w:num>
  <w:num w:numId="38">
    <w:abstractNumId w:val="14"/>
  </w:num>
  <w:num w:numId="3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96C64"/>
    <w:rsid w:val="001A5205"/>
    <w:rsid w:val="001A7126"/>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2F7767"/>
    <w:rsid w:val="00301E18"/>
    <w:rsid w:val="003520CD"/>
    <w:rsid w:val="0035730D"/>
    <w:rsid w:val="003778E8"/>
    <w:rsid w:val="00380E47"/>
    <w:rsid w:val="00395CC2"/>
    <w:rsid w:val="003A0096"/>
    <w:rsid w:val="003A1399"/>
    <w:rsid w:val="003C3220"/>
    <w:rsid w:val="003D03B0"/>
    <w:rsid w:val="003E4D4F"/>
    <w:rsid w:val="003F4C3E"/>
    <w:rsid w:val="00403971"/>
    <w:rsid w:val="00404C7A"/>
    <w:rsid w:val="00411753"/>
    <w:rsid w:val="00420F07"/>
    <w:rsid w:val="004256AC"/>
    <w:rsid w:val="00431B00"/>
    <w:rsid w:val="0043603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121D"/>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A6EED"/>
    <w:rsid w:val="007B215D"/>
    <w:rsid w:val="007C38B8"/>
    <w:rsid w:val="007D5D4D"/>
    <w:rsid w:val="007D6A4C"/>
    <w:rsid w:val="007F5557"/>
    <w:rsid w:val="007F7D64"/>
    <w:rsid w:val="008131D1"/>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B6FE8"/>
    <w:rsid w:val="00BC0E71"/>
    <w:rsid w:val="00BE2068"/>
    <w:rsid w:val="00BF291A"/>
    <w:rsid w:val="00BF728B"/>
    <w:rsid w:val="00C20C17"/>
    <w:rsid w:val="00C33B32"/>
    <w:rsid w:val="00C74899"/>
    <w:rsid w:val="00C8147F"/>
    <w:rsid w:val="00C82181"/>
    <w:rsid w:val="00CA1809"/>
    <w:rsid w:val="00CA3403"/>
    <w:rsid w:val="00CB72DD"/>
    <w:rsid w:val="00CE4511"/>
    <w:rsid w:val="00D2379D"/>
    <w:rsid w:val="00D6592E"/>
    <w:rsid w:val="00D82155"/>
    <w:rsid w:val="00DA0744"/>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Name of Policy</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dc:title>
  <dc:subject>eBook</dc:subject>
  <dc:creator>yvett</dc:creator>
  <cp:keywords/>
  <dc:description/>
  <cp:lastModifiedBy>Nicole Howe</cp:lastModifiedBy>
  <cp:revision>3</cp:revision>
  <cp:lastPrinted>2020-06-08T01:52:00Z</cp:lastPrinted>
  <dcterms:created xsi:type="dcterms:W3CDTF">2021-10-25T04:32:00Z</dcterms:created>
  <dcterms:modified xsi:type="dcterms:W3CDTF">2021-11-16T02:17:00Z</dcterms:modified>
</cp:coreProperties>
</file>