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0134E949" w:rsidR="0014286E" w:rsidRDefault="00D828A5">
      <w:pPr>
        <w:pStyle w:val="Heading2"/>
      </w:pPr>
      <w:r>
        <w:t>Stand down notice</w:t>
      </w:r>
    </w:p>
    <w:p w14:paraId="221DF01F" w14:textId="77777777" w:rsidR="00D828A5" w:rsidRPr="00D828A5" w:rsidRDefault="00D828A5" w:rsidP="00D828A5">
      <w:pPr>
        <w:rPr>
          <w:rFonts w:asciiTheme="minorHAnsi" w:hAnsiTheme="minorHAnsi" w:cstheme="minorHAnsi"/>
          <w:sz w:val="22"/>
          <w:szCs w:val="22"/>
        </w:rPr>
      </w:pPr>
      <w:r w:rsidRPr="00D828A5">
        <w:rPr>
          <w:rFonts w:asciiTheme="minorHAnsi" w:hAnsiTheme="minorHAnsi" w:cstheme="minorHAnsi"/>
          <w:sz w:val="22"/>
          <w:szCs w:val="22"/>
          <w:highlight w:val="yellow"/>
        </w:rPr>
        <w:t>Date</w:t>
      </w:r>
    </w:p>
    <w:p w14:paraId="7191982C" w14:textId="77777777" w:rsidR="00D828A5" w:rsidRPr="00D828A5" w:rsidRDefault="00D828A5" w:rsidP="00D828A5">
      <w:pPr>
        <w:rPr>
          <w:rFonts w:asciiTheme="minorHAnsi" w:hAnsiTheme="minorHAnsi" w:cstheme="minorHAnsi"/>
          <w:sz w:val="22"/>
          <w:szCs w:val="22"/>
        </w:rPr>
      </w:pPr>
    </w:p>
    <w:p w14:paraId="7987B1B0" w14:textId="77777777" w:rsidR="00D828A5" w:rsidRPr="00D828A5" w:rsidRDefault="00D828A5" w:rsidP="00D828A5">
      <w:pPr>
        <w:rPr>
          <w:rFonts w:asciiTheme="minorHAnsi" w:hAnsiTheme="minorHAnsi" w:cstheme="minorHAnsi"/>
          <w:sz w:val="22"/>
          <w:szCs w:val="22"/>
        </w:rPr>
      </w:pPr>
    </w:p>
    <w:p w14:paraId="65B8A7BE" w14:textId="77777777" w:rsidR="00D828A5" w:rsidRPr="00D828A5" w:rsidRDefault="00D828A5" w:rsidP="00D828A5">
      <w:pPr>
        <w:shd w:val="clear" w:color="auto" w:fill="FFFFFF"/>
        <w:rPr>
          <w:rFonts w:asciiTheme="minorHAnsi" w:hAnsiTheme="minorHAnsi" w:cstheme="minorHAnsi"/>
          <w:sz w:val="22"/>
          <w:szCs w:val="22"/>
        </w:rPr>
      </w:pPr>
      <w:r w:rsidRPr="00D828A5">
        <w:rPr>
          <w:rFonts w:asciiTheme="minorHAnsi" w:eastAsia="Calibri" w:hAnsiTheme="minorHAnsi" w:cstheme="minorHAnsi"/>
          <w:color w:val="000000"/>
          <w:sz w:val="22"/>
          <w:szCs w:val="22"/>
          <w:highlight w:val="yellow"/>
        </w:rPr>
        <w:t>Name</w:t>
      </w:r>
    </w:p>
    <w:p w14:paraId="78081922" w14:textId="77777777" w:rsidR="00D828A5" w:rsidRPr="00D828A5" w:rsidRDefault="00D828A5" w:rsidP="00D828A5">
      <w:pPr>
        <w:rPr>
          <w:rFonts w:asciiTheme="minorHAnsi" w:hAnsiTheme="minorHAnsi" w:cstheme="minorHAnsi"/>
          <w:b/>
          <w:sz w:val="22"/>
          <w:szCs w:val="22"/>
        </w:rPr>
      </w:pPr>
      <w:r w:rsidRPr="00D828A5">
        <w:rPr>
          <w:rFonts w:asciiTheme="minorHAnsi" w:eastAsia="Calibri" w:hAnsiTheme="minorHAnsi" w:cstheme="minorHAnsi"/>
          <w:color w:val="000000"/>
          <w:sz w:val="22"/>
          <w:szCs w:val="22"/>
          <w:highlight w:val="yellow"/>
        </w:rPr>
        <w:t>Employee address</w:t>
      </w:r>
    </w:p>
    <w:p w14:paraId="69B929E1" w14:textId="77777777" w:rsidR="00D828A5" w:rsidRPr="00D828A5" w:rsidRDefault="00D828A5" w:rsidP="00D828A5">
      <w:pPr>
        <w:rPr>
          <w:rFonts w:asciiTheme="minorHAnsi" w:hAnsiTheme="minorHAnsi" w:cstheme="minorHAnsi"/>
          <w:sz w:val="22"/>
          <w:szCs w:val="22"/>
        </w:rPr>
      </w:pPr>
    </w:p>
    <w:p w14:paraId="7F8898BE" w14:textId="77777777" w:rsidR="00D828A5" w:rsidRPr="00D828A5" w:rsidRDefault="00D828A5" w:rsidP="00D828A5">
      <w:pPr>
        <w:rPr>
          <w:rFonts w:asciiTheme="minorHAnsi" w:hAnsiTheme="minorHAnsi" w:cstheme="minorHAnsi"/>
          <w:sz w:val="22"/>
          <w:szCs w:val="22"/>
        </w:rPr>
      </w:pPr>
    </w:p>
    <w:p w14:paraId="3658A277" w14:textId="77777777" w:rsidR="00D828A5" w:rsidRPr="00D828A5" w:rsidRDefault="00D828A5" w:rsidP="00D828A5">
      <w:pPr>
        <w:rPr>
          <w:rFonts w:asciiTheme="minorHAnsi" w:hAnsiTheme="minorHAnsi" w:cstheme="minorHAnsi"/>
          <w:sz w:val="22"/>
          <w:szCs w:val="22"/>
        </w:rPr>
      </w:pPr>
      <w:r w:rsidRPr="00D828A5">
        <w:rPr>
          <w:rFonts w:asciiTheme="minorHAnsi" w:eastAsia="Calibri" w:hAnsiTheme="minorHAnsi" w:cstheme="minorHAnsi"/>
          <w:color w:val="000000"/>
          <w:sz w:val="22"/>
          <w:szCs w:val="22"/>
        </w:rPr>
        <w:t xml:space="preserve">Dear </w:t>
      </w:r>
      <w:r w:rsidRPr="00D828A5">
        <w:rPr>
          <w:rFonts w:asciiTheme="minorHAnsi" w:eastAsia="Calibri" w:hAnsiTheme="minorHAnsi" w:cstheme="minorHAnsi"/>
          <w:color w:val="000000"/>
          <w:sz w:val="22"/>
          <w:szCs w:val="22"/>
          <w:highlight w:val="yellow"/>
        </w:rPr>
        <w:t>name</w:t>
      </w:r>
      <w:r w:rsidRPr="00D828A5">
        <w:rPr>
          <w:rFonts w:asciiTheme="minorHAnsi" w:eastAsia="Calibri" w:hAnsiTheme="minorHAnsi" w:cstheme="minorHAnsi"/>
          <w:color w:val="000000"/>
          <w:sz w:val="22"/>
          <w:szCs w:val="22"/>
        </w:rPr>
        <w:t>,</w:t>
      </w:r>
    </w:p>
    <w:p w14:paraId="015D8960" w14:textId="77777777" w:rsidR="00D828A5" w:rsidRPr="00D828A5" w:rsidRDefault="00D828A5" w:rsidP="00D828A5">
      <w:pPr>
        <w:rPr>
          <w:rFonts w:asciiTheme="minorHAnsi" w:hAnsiTheme="minorHAnsi" w:cstheme="minorHAnsi"/>
          <w:sz w:val="22"/>
          <w:szCs w:val="22"/>
        </w:rPr>
      </w:pPr>
    </w:p>
    <w:p w14:paraId="7C6BC8B1" w14:textId="77777777" w:rsidR="00D828A5" w:rsidRPr="00D828A5" w:rsidRDefault="00D828A5" w:rsidP="00D828A5">
      <w:pPr>
        <w:rPr>
          <w:rFonts w:asciiTheme="minorHAnsi" w:hAnsiTheme="minorHAnsi" w:cstheme="minorHAnsi"/>
          <w:sz w:val="22"/>
          <w:szCs w:val="22"/>
        </w:rPr>
      </w:pPr>
      <w:r w:rsidRPr="00D828A5">
        <w:rPr>
          <w:rFonts w:asciiTheme="minorHAnsi" w:eastAsia="Calibri" w:hAnsiTheme="minorHAnsi" w:cstheme="minorHAnsi"/>
          <w:color w:val="000000"/>
          <w:sz w:val="22"/>
          <w:szCs w:val="22"/>
        </w:rPr>
        <w:t xml:space="preserve">This letter is confirmation of our discussion on </w:t>
      </w:r>
      <w:r w:rsidRPr="00D828A5">
        <w:rPr>
          <w:rFonts w:asciiTheme="minorHAnsi" w:eastAsia="Calibri" w:hAnsiTheme="minorHAnsi" w:cstheme="minorHAnsi"/>
          <w:color w:val="000000"/>
          <w:sz w:val="22"/>
          <w:szCs w:val="22"/>
          <w:highlight w:val="yellow"/>
        </w:rPr>
        <w:t>date</w:t>
      </w:r>
      <w:r w:rsidRPr="00D828A5">
        <w:rPr>
          <w:rFonts w:asciiTheme="minorHAnsi" w:eastAsia="Calibri" w:hAnsiTheme="minorHAnsi" w:cstheme="minorHAnsi"/>
          <w:color w:val="000000"/>
          <w:sz w:val="22"/>
          <w:szCs w:val="22"/>
        </w:rPr>
        <w:t>.</w:t>
      </w:r>
    </w:p>
    <w:p w14:paraId="4DFF1D92" w14:textId="77777777" w:rsidR="00D828A5" w:rsidRPr="00D828A5" w:rsidRDefault="00D828A5" w:rsidP="00D828A5">
      <w:pPr>
        <w:rPr>
          <w:rFonts w:asciiTheme="minorHAnsi" w:hAnsiTheme="minorHAnsi" w:cstheme="minorHAnsi"/>
          <w:sz w:val="22"/>
          <w:szCs w:val="22"/>
        </w:rPr>
      </w:pPr>
    </w:p>
    <w:p w14:paraId="4F1E4560"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rPr>
        <w:t xml:space="preserve">Due to the recent spread of coronavirus and notification by the </w:t>
      </w:r>
      <w:r w:rsidRPr="00D828A5">
        <w:rPr>
          <w:rFonts w:asciiTheme="minorHAnsi" w:eastAsia="Calibri" w:hAnsiTheme="minorHAnsi" w:cstheme="minorHAnsi"/>
          <w:color w:val="000000"/>
          <w:sz w:val="22"/>
          <w:szCs w:val="22"/>
          <w:highlight w:val="yellow"/>
        </w:rPr>
        <w:t>NSW Government/Australian Government</w:t>
      </w:r>
      <w:r w:rsidRPr="00D828A5">
        <w:rPr>
          <w:rFonts w:asciiTheme="minorHAnsi" w:eastAsia="Calibri" w:hAnsiTheme="minorHAnsi" w:cstheme="minorHAnsi"/>
          <w:color w:val="000000"/>
          <w:sz w:val="22"/>
          <w:szCs w:val="22"/>
        </w:rPr>
        <w:t xml:space="preserve"> of closure of all non-essential services, a large part of our business has ceased operation and a stoppage of work has occurred.</w:t>
      </w:r>
    </w:p>
    <w:p w14:paraId="57585DD3" w14:textId="77777777" w:rsidR="00D828A5" w:rsidRPr="00D828A5" w:rsidRDefault="00D828A5" w:rsidP="00D828A5">
      <w:pPr>
        <w:jc w:val="both"/>
        <w:rPr>
          <w:rFonts w:asciiTheme="minorHAnsi" w:hAnsiTheme="minorHAnsi" w:cstheme="minorHAnsi"/>
          <w:sz w:val="22"/>
          <w:szCs w:val="22"/>
        </w:rPr>
      </w:pPr>
    </w:p>
    <w:p w14:paraId="74143B58"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rPr>
        <w:t>In accordance with section 524 of the Fair Work Act 2009 (the “Act”) your employment has been stood down for the period of the stoppage.</w:t>
      </w:r>
    </w:p>
    <w:p w14:paraId="47359B0D" w14:textId="77777777" w:rsidR="00D828A5" w:rsidRPr="00D828A5" w:rsidRDefault="00D828A5" w:rsidP="00D828A5">
      <w:pPr>
        <w:jc w:val="both"/>
        <w:rPr>
          <w:rFonts w:asciiTheme="minorHAnsi" w:hAnsiTheme="minorHAnsi" w:cstheme="minorHAnsi"/>
          <w:sz w:val="22"/>
          <w:szCs w:val="22"/>
        </w:rPr>
      </w:pPr>
    </w:p>
    <w:p w14:paraId="6E8A13C4"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rPr>
        <w:t xml:space="preserve">It is expected, but to be confirmed, that the </w:t>
      </w:r>
      <w:r w:rsidRPr="00D828A5">
        <w:rPr>
          <w:rFonts w:asciiTheme="minorHAnsi" w:eastAsia="Calibri" w:hAnsiTheme="minorHAnsi" w:cstheme="minorHAnsi"/>
          <w:color w:val="000000"/>
          <w:sz w:val="22"/>
          <w:szCs w:val="22"/>
          <w:highlight w:val="yellow"/>
        </w:rPr>
        <w:t>NSW Government/Australian Government</w:t>
      </w:r>
      <w:r w:rsidRPr="00D828A5">
        <w:rPr>
          <w:rFonts w:asciiTheme="minorHAnsi" w:eastAsia="Calibri" w:hAnsiTheme="minorHAnsi" w:cstheme="minorHAnsi"/>
          <w:color w:val="000000"/>
          <w:sz w:val="22"/>
          <w:szCs w:val="22"/>
        </w:rPr>
        <w:t xml:space="preserve"> will reassess the closure direction on </w:t>
      </w:r>
      <w:r w:rsidRPr="00D828A5">
        <w:rPr>
          <w:rFonts w:asciiTheme="minorHAnsi" w:eastAsia="Calibri" w:hAnsiTheme="minorHAnsi" w:cstheme="minorHAnsi"/>
          <w:color w:val="000000"/>
          <w:sz w:val="22"/>
          <w:szCs w:val="22"/>
          <w:highlight w:val="yellow"/>
        </w:rPr>
        <w:t>date.</w:t>
      </w:r>
      <w:r w:rsidRPr="00D828A5">
        <w:rPr>
          <w:rFonts w:asciiTheme="minorHAnsi" w:eastAsia="Calibri" w:hAnsiTheme="minorHAnsi" w:cstheme="minorHAnsi"/>
          <w:color w:val="000000"/>
          <w:sz w:val="22"/>
          <w:szCs w:val="22"/>
        </w:rPr>
        <w:t xml:space="preserve"> On this date (or if any changes are notified earlier), you will be contacted to confirm the end of the stand down period and your return-to-work date.</w:t>
      </w:r>
    </w:p>
    <w:p w14:paraId="4225426F" w14:textId="77777777" w:rsidR="00D828A5" w:rsidRPr="00D828A5" w:rsidRDefault="00D828A5" w:rsidP="00D828A5">
      <w:pPr>
        <w:jc w:val="both"/>
        <w:rPr>
          <w:rFonts w:asciiTheme="minorHAnsi" w:hAnsiTheme="minorHAnsi" w:cstheme="minorHAnsi"/>
          <w:sz w:val="22"/>
          <w:szCs w:val="22"/>
        </w:rPr>
      </w:pPr>
    </w:p>
    <w:p w14:paraId="2A727C75"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rPr>
        <w:t>In line with section 524(3) of the Act, during the period of stand down, you will not be paid wages during this period, however you will continue to accrue annual leave and personal/carer’s leave entitlements.</w:t>
      </w:r>
    </w:p>
    <w:p w14:paraId="051D7012" w14:textId="77777777" w:rsidR="00D828A5" w:rsidRPr="00D828A5" w:rsidRDefault="00D828A5" w:rsidP="00D828A5">
      <w:pPr>
        <w:jc w:val="both"/>
        <w:rPr>
          <w:rFonts w:asciiTheme="minorHAnsi" w:hAnsiTheme="minorHAnsi" w:cstheme="minorHAnsi"/>
          <w:sz w:val="22"/>
          <w:szCs w:val="22"/>
        </w:rPr>
      </w:pPr>
    </w:p>
    <w:p w14:paraId="556114AA"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rPr>
        <w:t xml:space="preserve">I appreciate this is incredibly difficult for each of you. This decision has been made to ensure the ongoing viability of </w:t>
      </w:r>
      <w:r w:rsidRPr="00D828A5">
        <w:rPr>
          <w:rFonts w:asciiTheme="minorHAnsi" w:eastAsia="Calibri" w:hAnsiTheme="minorHAnsi" w:cstheme="minorHAnsi"/>
          <w:color w:val="000000"/>
          <w:sz w:val="22"/>
          <w:szCs w:val="22"/>
          <w:highlight w:val="yellow"/>
        </w:rPr>
        <w:t>business name</w:t>
      </w:r>
      <w:r w:rsidRPr="00D828A5">
        <w:rPr>
          <w:rFonts w:asciiTheme="minorHAnsi" w:eastAsia="Calibri" w:hAnsiTheme="minorHAnsi" w:cstheme="minorHAnsi"/>
          <w:color w:val="000000"/>
          <w:sz w:val="22"/>
          <w:szCs w:val="22"/>
        </w:rPr>
        <w:t xml:space="preserve"> to ensure we have a viable business to return to.</w:t>
      </w:r>
    </w:p>
    <w:p w14:paraId="0862AB75" w14:textId="77777777" w:rsidR="00D828A5" w:rsidRPr="00D828A5" w:rsidRDefault="00D828A5" w:rsidP="00D828A5">
      <w:pPr>
        <w:jc w:val="both"/>
        <w:rPr>
          <w:rFonts w:asciiTheme="minorHAnsi" w:hAnsiTheme="minorHAnsi" w:cstheme="minorHAnsi"/>
          <w:sz w:val="22"/>
          <w:szCs w:val="22"/>
        </w:rPr>
      </w:pPr>
    </w:p>
    <w:p w14:paraId="4C5857FB"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highlight w:val="yellow"/>
        </w:rPr>
        <w:t>We would like to offer you the opportunity to take your accrued annual leave and/or long service leave (where you have become entitled) during this period. Should you wish to do this, please</w:t>
      </w:r>
      <w:r w:rsidRPr="00D828A5">
        <w:rPr>
          <w:rFonts w:asciiTheme="minorHAnsi" w:hAnsiTheme="minorHAnsi" w:cstheme="minorHAnsi"/>
          <w:sz w:val="22"/>
          <w:szCs w:val="22"/>
          <w:highlight w:val="yellow"/>
        </w:rPr>
        <w:t xml:space="preserve">      </w:t>
      </w:r>
      <w:proofErr w:type="gramStart"/>
      <w:r w:rsidRPr="00D828A5">
        <w:rPr>
          <w:rFonts w:asciiTheme="minorHAnsi" w:hAnsiTheme="minorHAnsi" w:cstheme="minorHAnsi"/>
          <w:sz w:val="22"/>
          <w:szCs w:val="22"/>
          <w:highlight w:val="yellow"/>
        </w:rPr>
        <w:t xml:space="preserve">   </w:t>
      </w:r>
      <w:r w:rsidRPr="00D828A5">
        <w:rPr>
          <w:rFonts w:asciiTheme="minorHAnsi" w:eastAsia="Calibri" w:hAnsiTheme="minorHAnsi" w:cstheme="minorHAnsi"/>
          <w:color w:val="000000"/>
          <w:sz w:val="22"/>
          <w:szCs w:val="22"/>
          <w:highlight w:val="yellow"/>
        </w:rPr>
        <w:t>(</w:t>
      </w:r>
      <w:proofErr w:type="gramEnd"/>
      <w:r w:rsidRPr="00D828A5">
        <w:rPr>
          <w:rFonts w:asciiTheme="minorHAnsi" w:eastAsia="Calibri" w:hAnsiTheme="minorHAnsi" w:cstheme="minorHAnsi"/>
          <w:color w:val="000000"/>
          <w:sz w:val="22"/>
          <w:szCs w:val="22"/>
          <w:highlight w:val="yellow"/>
        </w:rPr>
        <w:t>details of how they apply).</w:t>
      </w:r>
    </w:p>
    <w:p w14:paraId="74342607" w14:textId="77777777" w:rsidR="00D828A5" w:rsidRPr="00D828A5" w:rsidRDefault="00D828A5" w:rsidP="00D828A5">
      <w:pPr>
        <w:jc w:val="both"/>
        <w:rPr>
          <w:rFonts w:asciiTheme="minorHAnsi" w:hAnsiTheme="minorHAnsi" w:cstheme="minorHAnsi"/>
          <w:sz w:val="22"/>
          <w:szCs w:val="22"/>
        </w:rPr>
      </w:pPr>
    </w:p>
    <w:p w14:paraId="0FA3BF53" w14:textId="77777777" w:rsidR="00D828A5" w:rsidRPr="00D828A5" w:rsidRDefault="00D828A5" w:rsidP="00D828A5">
      <w:pPr>
        <w:jc w:val="both"/>
        <w:rPr>
          <w:rFonts w:asciiTheme="minorHAnsi" w:hAnsiTheme="minorHAnsi" w:cstheme="minorHAnsi"/>
          <w:sz w:val="22"/>
          <w:szCs w:val="22"/>
        </w:rPr>
      </w:pPr>
      <w:r w:rsidRPr="00D828A5">
        <w:rPr>
          <w:rFonts w:asciiTheme="minorHAnsi" w:eastAsia="Calibri" w:hAnsiTheme="minorHAnsi" w:cstheme="minorHAnsi"/>
          <w:color w:val="000000"/>
          <w:sz w:val="22"/>
          <w:szCs w:val="22"/>
        </w:rPr>
        <w:t>If you have any questions regarding the above, please do not hesitate to contact me.</w:t>
      </w:r>
    </w:p>
    <w:p w14:paraId="17EF9278" w14:textId="77777777" w:rsidR="00D828A5" w:rsidRPr="00D828A5" w:rsidRDefault="00D828A5" w:rsidP="00D828A5">
      <w:pPr>
        <w:spacing w:after="240"/>
        <w:jc w:val="both"/>
        <w:rPr>
          <w:rFonts w:asciiTheme="minorHAnsi" w:hAnsiTheme="minorHAnsi" w:cstheme="minorHAnsi"/>
          <w:sz w:val="22"/>
          <w:szCs w:val="22"/>
        </w:rPr>
      </w:pPr>
    </w:p>
    <w:p w14:paraId="5CD2CBBA" w14:textId="77777777" w:rsidR="00D828A5" w:rsidRPr="00D828A5" w:rsidRDefault="00D828A5" w:rsidP="00D828A5">
      <w:pPr>
        <w:shd w:val="clear" w:color="auto" w:fill="FFFFFF"/>
        <w:rPr>
          <w:rFonts w:asciiTheme="minorHAnsi" w:hAnsiTheme="minorHAnsi" w:cstheme="minorHAnsi"/>
          <w:sz w:val="22"/>
          <w:szCs w:val="22"/>
        </w:rPr>
      </w:pPr>
      <w:r w:rsidRPr="00D828A5">
        <w:rPr>
          <w:rFonts w:asciiTheme="minorHAnsi" w:eastAsia="Calibri" w:hAnsiTheme="minorHAnsi" w:cstheme="minorHAnsi"/>
          <w:color w:val="000000"/>
          <w:sz w:val="22"/>
          <w:szCs w:val="22"/>
        </w:rPr>
        <w:t>Kind Regards</w:t>
      </w:r>
    </w:p>
    <w:p w14:paraId="1DDE7903" w14:textId="77777777" w:rsidR="00D828A5" w:rsidRPr="00D828A5" w:rsidRDefault="00D828A5" w:rsidP="00D828A5">
      <w:pPr>
        <w:shd w:val="clear" w:color="auto" w:fill="FFFFFF"/>
        <w:rPr>
          <w:rFonts w:asciiTheme="minorHAnsi" w:hAnsiTheme="minorHAnsi" w:cstheme="minorHAnsi"/>
          <w:sz w:val="22"/>
          <w:szCs w:val="22"/>
        </w:rPr>
      </w:pPr>
    </w:p>
    <w:p w14:paraId="7AD524C7" w14:textId="77777777" w:rsidR="00D828A5" w:rsidRPr="00D828A5" w:rsidRDefault="00D828A5" w:rsidP="00D828A5">
      <w:pPr>
        <w:rPr>
          <w:rFonts w:asciiTheme="minorHAnsi" w:hAnsiTheme="minorHAnsi" w:cstheme="minorHAnsi"/>
          <w:sz w:val="22"/>
          <w:szCs w:val="22"/>
        </w:rPr>
      </w:pPr>
      <w:r w:rsidRPr="00D828A5">
        <w:rPr>
          <w:rFonts w:asciiTheme="minorHAnsi" w:eastAsia="Calibri" w:hAnsiTheme="minorHAnsi" w:cstheme="minorHAnsi"/>
          <w:color w:val="000000"/>
          <w:sz w:val="22"/>
          <w:szCs w:val="22"/>
          <w:highlight w:val="yellow"/>
        </w:rPr>
        <w:t>Employer representative name</w:t>
      </w:r>
    </w:p>
    <w:p w14:paraId="5DF0EB70" w14:textId="77777777" w:rsidR="00D828A5" w:rsidRPr="00D828A5" w:rsidRDefault="00D828A5" w:rsidP="00D828A5">
      <w:pPr>
        <w:rPr>
          <w:rFonts w:asciiTheme="minorHAnsi" w:hAnsiTheme="minorHAnsi" w:cstheme="minorHAnsi"/>
          <w:sz w:val="22"/>
          <w:szCs w:val="22"/>
        </w:rPr>
      </w:pPr>
    </w:p>
    <w:p w14:paraId="7E851F58" w14:textId="77777777" w:rsidR="00D828A5" w:rsidRPr="00D828A5" w:rsidRDefault="00D828A5" w:rsidP="00D828A5">
      <w:pPr>
        <w:rPr>
          <w:rFonts w:asciiTheme="minorHAnsi" w:hAnsiTheme="minorHAnsi" w:cstheme="minorHAnsi"/>
          <w:sz w:val="22"/>
          <w:szCs w:val="22"/>
        </w:rPr>
      </w:pPr>
      <w:r w:rsidRPr="00D828A5">
        <w:rPr>
          <w:rFonts w:asciiTheme="minorHAnsi" w:eastAsia="Calibri" w:hAnsiTheme="minorHAnsi" w:cstheme="minorHAnsi"/>
          <w:color w:val="000000"/>
          <w:sz w:val="22"/>
          <w:szCs w:val="22"/>
          <w:highlight w:val="yellow"/>
        </w:rPr>
        <w:t>Employer representative position</w:t>
      </w:r>
    </w:p>
    <w:p w14:paraId="04C565B5" w14:textId="77777777" w:rsidR="0014286E" w:rsidRDefault="0014286E">
      <w:pPr>
        <w:pBdr>
          <w:top w:val="nil"/>
          <w:left w:val="nil"/>
          <w:bottom w:val="nil"/>
          <w:right w:val="nil"/>
          <w:between w:val="nil"/>
        </w:pBdr>
        <w:spacing w:before="120" w:after="120" w:line="252" w:lineRule="auto"/>
        <w:rPr>
          <w:color w:val="000000"/>
        </w:rPr>
      </w:pPr>
    </w:p>
    <w:sectPr w:rsidR="0014286E">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3049" w14:textId="77777777" w:rsidR="00ED133C" w:rsidRDefault="00ED133C">
      <w:r>
        <w:separator/>
      </w:r>
    </w:p>
  </w:endnote>
  <w:endnote w:type="continuationSeparator" w:id="0">
    <w:p w14:paraId="36F2295C" w14:textId="77777777" w:rsidR="00ED133C" w:rsidRDefault="00ED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561B6B14" w:rsidR="00DB3987" w:rsidRPr="00420F07" w:rsidRDefault="00D828A5" w:rsidP="00DB3987">
          <w:pPr>
            <w:pStyle w:val="Footer"/>
            <w:rPr>
              <w:b/>
              <w:bCs/>
            </w:rPr>
          </w:pPr>
          <w:r>
            <w:rPr>
              <w:b/>
              <w:bCs/>
            </w:rPr>
            <w:t>Stand down notice</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51A7" w14:textId="77777777" w:rsidR="00ED133C" w:rsidRDefault="00ED133C">
      <w:r>
        <w:separator/>
      </w:r>
    </w:p>
  </w:footnote>
  <w:footnote w:type="continuationSeparator" w:id="0">
    <w:p w14:paraId="144B2DFE" w14:textId="77777777" w:rsidR="00ED133C" w:rsidRDefault="00ED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14286E"/>
    <w:rsid w:val="007C675D"/>
    <w:rsid w:val="00D828A5"/>
    <w:rsid w:val="00DB3987"/>
    <w:rsid w:val="00ED1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2021-11-18T04:49:00Z</dcterms:created>
  <dcterms:modified xsi:type="dcterms:W3CDTF">2021-11-18T04:49:00Z</dcterms:modified>
</cp:coreProperties>
</file>